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1C8" w:rsidRPr="00745508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8"/>
          <w:szCs w:val="24"/>
          <w:u w:val="single"/>
          <w:shd w:val="clear" w:color="auto" w:fill="FFFFFF"/>
        </w:rPr>
      </w:pPr>
      <w:bookmarkStart w:id="0" w:name="_GoBack"/>
      <w:bookmarkEnd w:id="0"/>
      <w:r w:rsidRPr="00745508">
        <w:rPr>
          <w:rFonts w:ascii="Times New Roman" w:hAnsi="Times New Roman"/>
          <w:b/>
          <w:color w:val="538135" w:themeColor="accent6" w:themeShade="BF"/>
          <w:sz w:val="28"/>
          <w:szCs w:val="24"/>
          <w:u w:val="single"/>
          <w:shd w:val="clear" w:color="auto" w:fill="FFFFFF"/>
        </w:rPr>
        <w:t>Приглашение к сотрудничеству</w:t>
      </w:r>
    </w:p>
    <w:p w:rsidR="00E621C8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Pr="0014450B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Pr="0014450B" w:rsidRDefault="00E621C8" w:rsidP="000D38FD">
      <w:pPr>
        <w:spacing w:after="0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9D76A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Предлагаем убедиться в эффективности применения </w:t>
      </w:r>
      <w:proofErr w:type="spellStart"/>
      <w:r w:rsidRPr="009D76A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агропрепаратов</w:t>
      </w:r>
      <w:proofErr w:type="spellEnd"/>
      <w:r w:rsidRPr="009D76A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FITAKTIV (Ф</w:t>
      </w:r>
      <w:r w:rsidRPr="009D76A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ТАКТИВ).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«</w:t>
      </w:r>
      <w:r w:rsidRPr="009D76AF">
        <w:rPr>
          <w:rFonts w:ascii="Times New Roman" w:hAnsi="Times New Roman"/>
          <w:sz w:val="24"/>
          <w:szCs w:val="24"/>
        </w:rPr>
        <w:t>Научно-производственное объединение «Биотехнологии и Наноматериалы» – еди</w:t>
      </w:r>
      <w:r w:rsidRPr="009D76AF">
        <w:rPr>
          <w:rFonts w:ascii="Times New Roman" w:hAnsi="Times New Roman"/>
          <w:sz w:val="24"/>
          <w:szCs w:val="24"/>
        </w:rPr>
        <w:t>н</w:t>
      </w:r>
      <w:r w:rsidRPr="009D76AF">
        <w:rPr>
          <w:rFonts w:ascii="Times New Roman" w:hAnsi="Times New Roman"/>
          <w:sz w:val="24"/>
          <w:szCs w:val="24"/>
        </w:rPr>
        <w:t xml:space="preserve">ственное в мире предприятие по производству специальных видов профессиональных </w:t>
      </w:r>
      <w:proofErr w:type="spellStart"/>
      <w:r w:rsidRPr="009D76AF">
        <w:rPr>
          <w:rFonts w:ascii="Times New Roman" w:hAnsi="Times New Roman"/>
          <w:sz w:val="24"/>
          <w:szCs w:val="24"/>
        </w:rPr>
        <w:t>агропр</w:t>
      </w:r>
      <w:r w:rsidRPr="009D76AF">
        <w:rPr>
          <w:rFonts w:ascii="Times New Roman" w:hAnsi="Times New Roman"/>
          <w:sz w:val="24"/>
          <w:szCs w:val="24"/>
        </w:rPr>
        <w:t>е</w:t>
      </w:r>
      <w:r w:rsidRPr="009D76AF">
        <w:rPr>
          <w:rFonts w:ascii="Times New Roman" w:hAnsi="Times New Roman"/>
          <w:sz w:val="24"/>
          <w:szCs w:val="24"/>
        </w:rPr>
        <w:t>паратов</w:t>
      </w:r>
      <w:proofErr w:type="spellEnd"/>
      <w:r w:rsidRPr="009D76AF">
        <w:rPr>
          <w:rFonts w:ascii="Times New Roman" w:hAnsi="Times New Roman"/>
          <w:sz w:val="24"/>
          <w:szCs w:val="24"/>
        </w:rPr>
        <w:t>, изготовленных на основе ауксин-</w:t>
      </w:r>
      <w:proofErr w:type="spellStart"/>
      <w:r w:rsidRPr="009D76AF">
        <w:rPr>
          <w:rFonts w:ascii="Times New Roman" w:hAnsi="Times New Roman"/>
          <w:sz w:val="24"/>
          <w:szCs w:val="24"/>
        </w:rPr>
        <w:t>фуллереновых</w:t>
      </w:r>
      <w:proofErr w:type="spellEnd"/>
      <w:r w:rsidRPr="009D76AF">
        <w:rPr>
          <w:rFonts w:ascii="Times New Roman" w:hAnsi="Times New Roman"/>
          <w:sz w:val="24"/>
          <w:szCs w:val="24"/>
        </w:rPr>
        <w:t xml:space="preserve"> комплексов, для различных отраслей сельского хозяйства. Углеродные фуллерены выступают в качестве транспорта активных в</w:t>
      </w:r>
      <w:r w:rsidRPr="009D76AF">
        <w:rPr>
          <w:rFonts w:ascii="Times New Roman" w:hAnsi="Times New Roman"/>
          <w:sz w:val="24"/>
          <w:szCs w:val="24"/>
        </w:rPr>
        <w:t>е</w:t>
      </w:r>
      <w:r w:rsidRPr="009D76AF">
        <w:rPr>
          <w:rFonts w:ascii="Times New Roman" w:hAnsi="Times New Roman"/>
          <w:sz w:val="24"/>
          <w:szCs w:val="24"/>
        </w:rPr>
        <w:t>ществ, существенно повышая степень усваивания их растениями. На сегодняшний день лине</w:t>
      </w:r>
      <w:r w:rsidRPr="009D76AF">
        <w:rPr>
          <w:rFonts w:ascii="Times New Roman" w:hAnsi="Times New Roman"/>
          <w:sz w:val="24"/>
          <w:szCs w:val="24"/>
        </w:rPr>
        <w:t>й</w:t>
      </w:r>
      <w:r w:rsidRPr="009D76AF">
        <w:rPr>
          <w:rFonts w:ascii="Times New Roman" w:hAnsi="Times New Roman"/>
          <w:sz w:val="24"/>
          <w:szCs w:val="24"/>
        </w:rPr>
        <w:t>ка ФИТАКТИВ включает более 20 наименований продукции. Все препараты ФИТАКТИВ можно использовать совместно с пестицидами при подготовке баковых смесей. Поскольку ау</w:t>
      </w:r>
      <w:r w:rsidRPr="009D76AF">
        <w:rPr>
          <w:rFonts w:ascii="Times New Roman" w:hAnsi="Times New Roman"/>
          <w:sz w:val="24"/>
          <w:szCs w:val="24"/>
        </w:rPr>
        <w:t>к</w:t>
      </w:r>
      <w:r w:rsidRPr="009D76AF">
        <w:rPr>
          <w:rFonts w:ascii="Times New Roman" w:hAnsi="Times New Roman"/>
          <w:sz w:val="24"/>
          <w:szCs w:val="24"/>
        </w:rPr>
        <w:t>сины и фуллерен, входящие в состав, выполняют активную транспортную функцию и проявл</w:t>
      </w:r>
      <w:r w:rsidRPr="009D76AF">
        <w:rPr>
          <w:rFonts w:ascii="Times New Roman" w:hAnsi="Times New Roman"/>
          <w:sz w:val="24"/>
          <w:szCs w:val="24"/>
        </w:rPr>
        <w:t>я</w:t>
      </w:r>
      <w:r w:rsidRPr="009D76AF">
        <w:rPr>
          <w:rFonts w:ascii="Times New Roman" w:hAnsi="Times New Roman"/>
          <w:sz w:val="24"/>
          <w:szCs w:val="24"/>
        </w:rPr>
        <w:t>ют синергический эффект ко многим органическим веществам, то количество фунгицидов и инсектицидов системного действия, применяемые совместно с препаратами ФИТАКТИВ, д</w:t>
      </w:r>
      <w:r w:rsidRPr="009D76AF">
        <w:rPr>
          <w:rFonts w:ascii="Times New Roman" w:hAnsi="Times New Roman"/>
          <w:sz w:val="24"/>
          <w:szCs w:val="24"/>
        </w:rPr>
        <w:t>о</w:t>
      </w:r>
      <w:r w:rsidRPr="009D76AF">
        <w:rPr>
          <w:rFonts w:ascii="Times New Roman" w:hAnsi="Times New Roman"/>
          <w:sz w:val="24"/>
          <w:szCs w:val="24"/>
        </w:rPr>
        <w:t>пускается снижать на 20% без потери эффективности. Аналогичный эффект наблюдается при совместном использовании ауксинов и фосфата мочевины с гербицидами, что позволяет сн</w:t>
      </w:r>
      <w:r w:rsidRPr="009D76AF">
        <w:rPr>
          <w:rFonts w:ascii="Times New Roman" w:hAnsi="Times New Roman"/>
          <w:sz w:val="24"/>
          <w:szCs w:val="24"/>
        </w:rPr>
        <w:t>и</w:t>
      </w:r>
      <w:r w:rsidRPr="009D76AF">
        <w:rPr>
          <w:rFonts w:ascii="Times New Roman" w:hAnsi="Times New Roman"/>
          <w:sz w:val="24"/>
          <w:szCs w:val="24"/>
        </w:rPr>
        <w:t>жать ДВ последних на 20-30%.</w:t>
      </w:r>
    </w:p>
    <w:p w:rsidR="00E621C8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Pr="0014450B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Для обработки полевых культур предлагаем ознакомится с такими продуктами как: Ф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</w:t>
      </w:r>
      <w:proofErr w:type="spellStart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), ФИТАКТИВ ФЛОРА (</w:t>
      </w:r>
      <w:proofErr w:type="spellStart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), ФОСФАТ МОЧЕВ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НЫ и ФИТАКТИВ ЭКСТРА (</w:t>
      </w:r>
      <w:proofErr w:type="spellStart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extra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) </w:t>
      </w:r>
    </w:p>
    <w:p w:rsidR="00E621C8" w:rsidRPr="0014450B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Pr="00745508" w:rsidRDefault="00E621C8" w:rsidP="000D38FD">
      <w:pPr>
        <w:pStyle w:val="2"/>
        <w:jc w:val="center"/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bookmarkStart w:id="1" w:name="_Toc42772098"/>
      <w:r w:rsidRPr="00745508"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ЛАЙТ</w:t>
      </w:r>
      <w:bookmarkEnd w:id="1"/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4450B">
        <w:rPr>
          <w:rFonts w:ascii="Times New Roman" w:hAnsi="Times New Roman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применяется</w:t>
      </w:r>
      <w:r w:rsidRPr="0014450B">
        <w:rPr>
          <w:rFonts w:ascii="Times New Roman" w:hAnsi="Times New Roman"/>
          <w:sz w:val="24"/>
          <w:szCs w:val="24"/>
        </w:rPr>
        <w:t xml:space="preserve"> для листовой подкормки и предпосевной обработки ово</w:t>
      </w:r>
      <w:r w:rsidRPr="0014450B">
        <w:rPr>
          <w:rFonts w:ascii="Times New Roman" w:hAnsi="Times New Roman"/>
          <w:sz w:val="24"/>
          <w:szCs w:val="24"/>
        </w:rPr>
        <w:t>щ</w:t>
      </w:r>
      <w:r w:rsidRPr="0014450B">
        <w:rPr>
          <w:rFonts w:ascii="Times New Roman" w:hAnsi="Times New Roman"/>
          <w:sz w:val="24"/>
          <w:szCs w:val="24"/>
        </w:rPr>
        <w:t>ных, зерновых, зернобобовых и кормовых культур</w:t>
      </w:r>
      <w:r>
        <w:rPr>
          <w:rFonts w:ascii="Times New Roman" w:hAnsi="Times New Roman"/>
          <w:sz w:val="24"/>
          <w:szCs w:val="24"/>
        </w:rPr>
        <w:t>, повышает энергию прорастания семян, ст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мулирует рост вегетативной части растений, </w:t>
      </w:r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у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крепляет иммунную систему и увеличивает с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держание витаминов</w:t>
      </w:r>
      <w:r>
        <w:rPr>
          <w:rFonts w:ascii="Times New Roman" w:hAnsi="Times New Roman"/>
          <w:sz w:val="24"/>
          <w:szCs w:val="24"/>
        </w:rPr>
        <w:t>.</w:t>
      </w:r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содержит активный комплекс аминокислот и микроэлеме</w:t>
      </w:r>
      <w:r w:rsidRPr="0014450B">
        <w:rPr>
          <w:rFonts w:ascii="Times New Roman" w:hAnsi="Times New Roman"/>
          <w:sz w:val="24"/>
          <w:szCs w:val="24"/>
        </w:rPr>
        <w:t>н</w:t>
      </w:r>
      <w:r w:rsidRPr="0014450B">
        <w:rPr>
          <w:rFonts w:ascii="Times New Roman" w:hAnsi="Times New Roman"/>
          <w:sz w:val="24"/>
          <w:szCs w:val="24"/>
        </w:rPr>
        <w:t xml:space="preserve">тов на углеродном носителе – фуллерене, </w:t>
      </w:r>
      <w:r>
        <w:rPr>
          <w:rFonts w:ascii="Times New Roman" w:hAnsi="Times New Roman"/>
          <w:sz w:val="24"/>
          <w:szCs w:val="24"/>
        </w:rPr>
        <w:t>к</w:t>
      </w:r>
      <w:r w:rsidRPr="0014450B">
        <w:rPr>
          <w:rFonts w:ascii="Times New Roman" w:hAnsi="Times New Roman"/>
          <w:sz w:val="24"/>
          <w:szCs w:val="24"/>
        </w:rPr>
        <w:t>аждая молекула фуллерена способна координир</w:t>
      </w:r>
      <w:r w:rsidRPr="0014450B">
        <w:rPr>
          <w:rFonts w:ascii="Times New Roman" w:hAnsi="Times New Roman"/>
          <w:sz w:val="24"/>
          <w:szCs w:val="24"/>
        </w:rPr>
        <w:t>о</w:t>
      </w:r>
      <w:r w:rsidRPr="0014450B">
        <w:rPr>
          <w:rFonts w:ascii="Times New Roman" w:hAnsi="Times New Roman"/>
          <w:sz w:val="24"/>
          <w:szCs w:val="24"/>
        </w:rPr>
        <w:t>вать вокруг себя не менее 10 активных остатков витаминов и аминокислот.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Базовый состав содержит: макроэлементы N,P,K не менее 5% масс.; микроэлементы </w:t>
      </w:r>
      <w:proofErr w:type="spellStart"/>
      <w:r w:rsidRPr="0014450B">
        <w:rPr>
          <w:rFonts w:ascii="Times New Roman" w:hAnsi="Times New Roman"/>
          <w:sz w:val="24"/>
          <w:szCs w:val="24"/>
        </w:rPr>
        <w:t>Fe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Mn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Zn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Co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Cu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Сa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в хелатной форме; </w:t>
      </w:r>
      <w:proofErr w:type="spellStart"/>
      <w:r w:rsidRPr="0014450B">
        <w:rPr>
          <w:rFonts w:ascii="Times New Roman" w:hAnsi="Times New Roman"/>
          <w:sz w:val="24"/>
          <w:szCs w:val="24"/>
        </w:rPr>
        <w:t>Mo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и частично </w:t>
      </w:r>
      <w:proofErr w:type="spellStart"/>
      <w:r w:rsidRPr="0014450B">
        <w:rPr>
          <w:rFonts w:ascii="Times New Roman" w:hAnsi="Times New Roman"/>
          <w:sz w:val="24"/>
          <w:szCs w:val="24"/>
        </w:rPr>
        <w:t>Ca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Cu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Zn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в минеральной; </w:t>
      </w:r>
      <w:proofErr w:type="spellStart"/>
      <w:r w:rsidRPr="0014450B">
        <w:rPr>
          <w:rFonts w:ascii="Times New Roman" w:hAnsi="Times New Roman"/>
          <w:sz w:val="24"/>
          <w:szCs w:val="24"/>
        </w:rPr>
        <w:t>биоцид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для п</w:t>
      </w:r>
      <w:r w:rsidRPr="0014450B">
        <w:rPr>
          <w:rFonts w:ascii="Times New Roman" w:hAnsi="Times New Roman"/>
          <w:sz w:val="24"/>
          <w:szCs w:val="24"/>
        </w:rPr>
        <w:t>о</w:t>
      </w:r>
      <w:r w:rsidRPr="0014450B">
        <w:rPr>
          <w:rFonts w:ascii="Times New Roman" w:hAnsi="Times New Roman"/>
          <w:sz w:val="24"/>
          <w:szCs w:val="24"/>
        </w:rPr>
        <w:t xml:space="preserve">давления процессов гниения и развития анаэробных бактерий; </w:t>
      </w:r>
      <w:proofErr w:type="spellStart"/>
      <w:r w:rsidRPr="0014450B">
        <w:rPr>
          <w:rFonts w:ascii="Times New Roman" w:hAnsi="Times New Roman"/>
          <w:sz w:val="24"/>
          <w:szCs w:val="24"/>
        </w:rPr>
        <w:t>фуллеренсодержащие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компле</w:t>
      </w:r>
      <w:r w:rsidRPr="0014450B">
        <w:rPr>
          <w:rFonts w:ascii="Times New Roman" w:hAnsi="Times New Roman"/>
          <w:sz w:val="24"/>
          <w:szCs w:val="24"/>
        </w:rPr>
        <w:t>к</w:t>
      </w:r>
      <w:r w:rsidRPr="0014450B">
        <w:rPr>
          <w:rFonts w:ascii="Times New Roman" w:hAnsi="Times New Roman"/>
          <w:sz w:val="24"/>
          <w:szCs w:val="24"/>
        </w:rPr>
        <w:t>сы, биологически активные вещества не менее 10% масс</w:t>
      </w:r>
      <w:proofErr w:type="gramStart"/>
      <w:r w:rsidRPr="0014450B">
        <w:rPr>
          <w:rFonts w:ascii="Times New Roman" w:hAnsi="Times New Roman"/>
          <w:sz w:val="24"/>
          <w:szCs w:val="24"/>
        </w:rPr>
        <w:t>.</w:t>
      </w:r>
      <w:proofErr w:type="gramEnd"/>
      <w:r w:rsidRPr="0014450B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Pr="0014450B">
        <w:rPr>
          <w:rFonts w:ascii="Times New Roman" w:hAnsi="Times New Roman"/>
          <w:sz w:val="24"/>
          <w:szCs w:val="24"/>
        </w:rPr>
        <w:t>а</w:t>
      </w:r>
      <w:proofErr w:type="gramEnd"/>
      <w:r w:rsidRPr="0014450B">
        <w:rPr>
          <w:rFonts w:ascii="Times New Roman" w:hAnsi="Times New Roman"/>
          <w:sz w:val="24"/>
          <w:szCs w:val="24"/>
        </w:rPr>
        <w:t xml:space="preserve">минокислоты, витамины, ауксины, фульвокислоты). В число основных активных компонентов на </w:t>
      </w:r>
      <w:proofErr w:type="spellStart"/>
      <w:r w:rsidRPr="0014450B">
        <w:rPr>
          <w:rFonts w:ascii="Times New Roman" w:hAnsi="Times New Roman"/>
          <w:sz w:val="24"/>
          <w:szCs w:val="24"/>
        </w:rPr>
        <w:t>фуллереновом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носителе входят: индолилмасляная кислота, аскорбиновая кислота, никотиновая кислота, янтарная кислота, ф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 xml:space="preserve">нилаланин, метионин, лизин, концентрат фульвокислот. Состав содержит </w:t>
      </w:r>
      <w:proofErr w:type="spellStart"/>
      <w:r w:rsidRPr="0014450B">
        <w:rPr>
          <w:rFonts w:ascii="Times New Roman" w:hAnsi="Times New Roman"/>
          <w:sz w:val="24"/>
          <w:szCs w:val="24"/>
        </w:rPr>
        <w:t>биоцид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для подавл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 xml:space="preserve">ния процессов гниения и развития анаэробных бактерий. Препарат поставляется в виде геля на основе </w:t>
      </w:r>
      <w:proofErr w:type="spellStart"/>
      <w:r w:rsidRPr="0014450B">
        <w:rPr>
          <w:rFonts w:ascii="Times New Roman" w:hAnsi="Times New Roman"/>
          <w:sz w:val="24"/>
          <w:szCs w:val="24"/>
        </w:rPr>
        <w:t>гуаровой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14450B">
        <w:rPr>
          <w:rFonts w:ascii="Times New Roman" w:hAnsi="Times New Roman"/>
          <w:sz w:val="24"/>
          <w:szCs w:val="24"/>
        </w:rPr>
        <w:t>ксантановой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камеди (природного происхождения). Перед применением р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комендуется взбалтывать.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Плотность препарата 1,25-1,3 г/см</w:t>
      </w:r>
      <w:r w:rsidRPr="0014450B">
        <w:rPr>
          <w:rFonts w:ascii="Times New Roman" w:hAnsi="Times New Roman"/>
          <w:sz w:val="24"/>
          <w:szCs w:val="24"/>
          <w:vertAlign w:val="superscript"/>
        </w:rPr>
        <w:t>3</w:t>
      </w:r>
    </w:p>
    <w:p w:rsidR="00E621C8" w:rsidRPr="0014450B" w:rsidRDefault="00E621C8" w:rsidP="000D38FD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Назначение компонентов: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ауксин-</w:t>
      </w:r>
      <w:proofErr w:type="spellStart"/>
      <w:r w:rsidRPr="0014450B">
        <w:rPr>
          <w:rFonts w:ascii="Times New Roman" w:hAnsi="Times New Roman"/>
          <w:sz w:val="24"/>
          <w:szCs w:val="24"/>
        </w:rPr>
        <w:t>фуллереновый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комплекс на основе индолилмасляной кислоты – один из мо</w:t>
      </w:r>
      <w:r w:rsidRPr="0014450B">
        <w:rPr>
          <w:rFonts w:ascii="Times New Roman" w:hAnsi="Times New Roman"/>
          <w:sz w:val="24"/>
          <w:szCs w:val="24"/>
        </w:rPr>
        <w:t>щ</w:t>
      </w:r>
      <w:r w:rsidRPr="0014450B">
        <w:rPr>
          <w:rFonts w:ascii="Times New Roman" w:hAnsi="Times New Roman"/>
          <w:sz w:val="24"/>
          <w:szCs w:val="24"/>
        </w:rPr>
        <w:t>нейших стимуляторов роста корневой системы любых растений, эффективный тран</w:t>
      </w:r>
      <w:r w:rsidRPr="0014450B">
        <w:rPr>
          <w:rFonts w:ascii="Times New Roman" w:hAnsi="Times New Roman"/>
          <w:sz w:val="24"/>
          <w:szCs w:val="24"/>
        </w:rPr>
        <w:t>с</w:t>
      </w:r>
      <w:r w:rsidRPr="0014450B">
        <w:rPr>
          <w:rFonts w:ascii="Times New Roman" w:hAnsi="Times New Roman"/>
          <w:sz w:val="24"/>
          <w:szCs w:val="24"/>
        </w:rPr>
        <w:t>портный агент;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метионин – активизирует прорастание семян, усиливает рост корневой системы, улу</w:t>
      </w:r>
      <w:r w:rsidRPr="0014450B">
        <w:rPr>
          <w:rFonts w:ascii="Times New Roman" w:hAnsi="Times New Roman"/>
          <w:sz w:val="24"/>
          <w:szCs w:val="24"/>
        </w:rPr>
        <w:t>ч</w:t>
      </w:r>
      <w:r w:rsidRPr="0014450B">
        <w:rPr>
          <w:rFonts w:ascii="Times New Roman" w:hAnsi="Times New Roman"/>
          <w:sz w:val="24"/>
          <w:szCs w:val="24"/>
        </w:rPr>
        <w:t>шает процессы опыления и оплодотворения, регулирует открытие устьиц и питание ра</w:t>
      </w:r>
      <w:r w:rsidRPr="0014450B">
        <w:rPr>
          <w:rFonts w:ascii="Times New Roman" w:hAnsi="Times New Roman"/>
          <w:sz w:val="24"/>
          <w:szCs w:val="24"/>
        </w:rPr>
        <w:t>с</w:t>
      </w:r>
      <w:r w:rsidRPr="0014450B">
        <w:rPr>
          <w:rFonts w:ascii="Times New Roman" w:hAnsi="Times New Roman"/>
          <w:sz w:val="24"/>
          <w:szCs w:val="24"/>
        </w:rPr>
        <w:t>тений;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фенилаланин – активизирует прорастание семян, влияет на формирование лигнина ст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нок растительных клеток;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lastRenderedPageBreak/>
        <w:t>лизин – активизирует прорастание семян, улучшает процессы опыления и оплодотвор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 xml:space="preserve">ния, является </w:t>
      </w:r>
      <w:proofErr w:type="spellStart"/>
      <w:r w:rsidRPr="0014450B">
        <w:rPr>
          <w:rFonts w:ascii="Times New Roman" w:hAnsi="Times New Roman"/>
          <w:sz w:val="24"/>
          <w:szCs w:val="24"/>
        </w:rPr>
        <w:t>хелатирующим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агентом;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валин – усиливает действие ауксинов, повышает устойчивость к засухе, улучшает кач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ство урожая и формирование семян;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4450B">
        <w:rPr>
          <w:rFonts w:ascii="Times New Roman" w:hAnsi="Times New Roman"/>
          <w:sz w:val="24"/>
          <w:szCs w:val="24"/>
        </w:rPr>
        <w:t>пролин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– один из мощнейших антистрессовых агентов, повышает сопротивляемость о</w:t>
      </w:r>
      <w:r w:rsidRPr="0014450B">
        <w:rPr>
          <w:rFonts w:ascii="Times New Roman" w:hAnsi="Times New Roman"/>
          <w:sz w:val="24"/>
          <w:szCs w:val="24"/>
        </w:rPr>
        <w:t>с</w:t>
      </w:r>
      <w:r w:rsidRPr="0014450B">
        <w:rPr>
          <w:rFonts w:ascii="Times New Roman" w:hAnsi="Times New Roman"/>
          <w:sz w:val="24"/>
          <w:szCs w:val="24"/>
        </w:rPr>
        <w:t>мотическим стрессам, регулирует водный обмен в растении, усиливает способность с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мян к прорастанию, повышает содержание хлорофилла и способность к фотосинтезу, влияет на генеративное развитие растений, качественные показатели урожая;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никотиновая кислота – увеличивает всхожесть семян, эффективно выводит растений из состояния покоя, влияет на синтез витаминов, регулирует фосфатный обмен, участвует в большинстве ферментативных процессов;</w:t>
      </w:r>
    </w:p>
    <w:p w:rsidR="00E621C8" w:rsidRPr="0014450B" w:rsidRDefault="00E621C8" w:rsidP="000D38FD">
      <w:pPr>
        <w:pStyle w:val="ad"/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аскорбиновая кислота – мощный антиоксидант, защищает хлорофилл от разрушения.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4450B">
        <w:rPr>
          <w:rFonts w:ascii="Times New Roman" w:hAnsi="Times New Roman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содержит следующие хелаты: марганца, цинка, железа и меди, а также бор и серу в легко</w:t>
      </w:r>
      <w:r>
        <w:rPr>
          <w:rFonts w:ascii="Times New Roman" w:hAnsi="Times New Roman"/>
          <w:sz w:val="24"/>
          <w:szCs w:val="24"/>
        </w:rPr>
        <w:t>доступной</w:t>
      </w:r>
      <w:r w:rsidRPr="0014450B">
        <w:rPr>
          <w:rFonts w:ascii="Times New Roman" w:hAnsi="Times New Roman"/>
          <w:sz w:val="24"/>
          <w:szCs w:val="24"/>
        </w:rPr>
        <w:t xml:space="preserve"> форме:</w:t>
      </w:r>
    </w:p>
    <w:p w:rsidR="00E621C8" w:rsidRPr="0014450B" w:rsidRDefault="00E621C8" w:rsidP="000D38FD">
      <w:pPr>
        <w:pStyle w:val="ad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>магний, железо, марганец, медь – повышение интенсивности фотосинтеза и образовани</w:t>
      </w:r>
      <w:r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 xml:space="preserve"> хлорофилла, активирования ферментативных процессов;</w:t>
      </w:r>
    </w:p>
    <w:p w:rsidR="00E621C8" w:rsidRPr="0014450B" w:rsidRDefault="00E621C8" w:rsidP="000D38FD">
      <w:pPr>
        <w:pStyle w:val="ad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кальций </w:t>
      </w:r>
      <w:r>
        <w:rPr>
          <w:rFonts w:ascii="Times New Roman" w:hAnsi="Times New Roman"/>
          <w:sz w:val="24"/>
          <w:szCs w:val="24"/>
        </w:rPr>
        <w:t>–</w:t>
      </w:r>
      <w:r w:rsidRPr="0014450B">
        <w:rPr>
          <w:rFonts w:ascii="Times New Roman" w:hAnsi="Times New Roman"/>
          <w:sz w:val="24"/>
          <w:szCs w:val="24"/>
        </w:rPr>
        <w:t xml:space="preserve"> усиление обмена веществ, укрепление клеточных стенок;</w:t>
      </w:r>
    </w:p>
    <w:p w:rsidR="00E621C8" w:rsidRPr="0014450B" w:rsidRDefault="00E621C8" w:rsidP="000D38FD">
      <w:pPr>
        <w:pStyle w:val="ad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сера, молибден, цинк </w:t>
      </w:r>
      <w:r>
        <w:rPr>
          <w:rFonts w:ascii="Times New Roman" w:hAnsi="Times New Roman"/>
          <w:sz w:val="24"/>
          <w:szCs w:val="24"/>
        </w:rPr>
        <w:t>–</w:t>
      </w:r>
      <w:r w:rsidRPr="0014450B">
        <w:rPr>
          <w:rFonts w:ascii="Times New Roman" w:hAnsi="Times New Roman"/>
          <w:sz w:val="24"/>
          <w:szCs w:val="24"/>
        </w:rPr>
        <w:t xml:space="preserve"> нормализация азотного и белкового обменных процессов, синт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за аминокислот, витаминов</w:t>
      </w:r>
    </w:p>
    <w:p w:rsidR="00E621C8" w:rsidRPr="0014450B" w:rsidRDefault="00E621C8" w:rsidP="000D38FD">
      <w:pPr>
        <w:pStyle w:val="ad"/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бор </w:t>
      </w:r>
      <w:r>
        <w:rPr>
          <w:rFonts w:ascii="Times New Roman" w:hAnsi="Times New Roman"/>
          <w:sz w:val="24"/>
          <w:szCs w:val="24"/>
        </w:rPr>
        <w:t>–</w:t>
      </w:r>
      <w:r w:rsidRPr="0014450B">
        <w:rPr>
          <w:rFonts w:ascii="Times New Roman" w:hAnsi="Times New Roman"/>
          <w:sz w:val="24"/>
          <w:szCs w:val="24"/>
        </w:rPr>
        <w:t xml:space="preserve"> регулирования опыления и оплодотворения, повышени</w:t>
      </w:r>
      <w:r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 xml:space="preserve"> устойчивости к болезням.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21C8" w:rsidRPr="0014450B" w:rsidRDefault="00E621C8" w:rsidP="000D38FD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В препарате </w:t>
      </w:r>
      <w:proofErr w:type="spellStart"/>
      <w:r w:rsidRPr="0014450B">
        <w:rPr>
          <w:rFonts w:ascii="Times New Roman" w:hAnsi="Times New Roman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Фосфор находится в виде фосфата мочевины в комбинации с н</w:t>
      </w:r>
      <w:r w:rsidRPr="0014450B">
        <w:rPr>
          <w:rFonts w:ascii="Times New Roman" w:hAnsi="Times New Roman"/>
          <w:sz w:val="24"/>
          <w:szCs w:val="24"/>
        </w:rPr>
        <w:t>и</w:t>
      </w:r>
      <w:r w:rsidRPr="0014450B">
        <w:rPr>
          <w:rFonts w:ascii="Times New Roman" w:hAnsi="Times New Roman"/>
          <w:sz w:val="24"/>
          <w:szCs w:val="24"/>
        </w:rPr>
        <w:t>котиновой кислотой, влияющей на его поглощение – это наиболее активная и легко</w:t>
      </w:r>
      <w:r>
        <w:rPr>
          <w:rFonts w:ascii="Times New Roman" w:hAnsi="Times New Roman"/>
          <w:sz w:val="24"/>
          <w:szCs w:val="24"/>
        </w:rPr>
        <w:t>доступная</w:t>
      </w:r>
      <w:r w:rsidRPr="0014450B">
        <w:rPr>
          <w:rFonts w:ascii="Times New Roman" w:hAnsi="Times New Roman"/>
          <w:sz w:val="24"/>
          <w:szCs w:val="24"/>
        </w:rPr>
        <w:t xml:space="preserve"> форма для растений, влияющая на ускорение цветения и плодоношения культур, стимулиру</w:t>
      </w:r>
      <w:r w:rsidRPr="0014450B">
        <w:rPr>
          <w:rFonts w:ascii="Times New Roman" w:hAnsi="Times New Roman"/>
          <w:sz w:val="24"/>
          <w:szCs w:val="24"/>
        </w:rPr>
        <w:t>ю</w:t>
      </w:r>
      <w:r w:rsidRPr="0014450B">
        <w:rPr>
          <w:rFonts w:ascii="Times New Roman" w:hAnsi="Times New Roman"/>
          <w:sz w:val="24"/>
          <w:szCs w:val="24"/>
        </w:rPr>
        <w:t>щая корневую систему.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21C8" w:rsidRPr="0014450B" w:rsidRDefault="00E621C8" w:rsidP="000D38FD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В каждой из </w:t>
      </w:r>
      <w:proofErr w:type="spellStart"/>
      <w:r w:rsidRPr="0014450B">
        <w:rPr>
          <w:rFonts w:ascii="Times New Roman" w:hAnsi="Times New Roman"/>
          <w:sz w:val="24"/>
          <w:szCs w:val="24"/>
        </w:rPr>
        <w:t>формуляций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присутствует свой набор аминокислот и активных компонентов, с преобладанием тех соединений, которые оказывают непосредственное влияние на определенные стадии роста и развития.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21C8" w:rsidRPr="0014450B" w:rsidRDefault="00E621C8" w:rsidP="000D38FD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</w:rPr>
      </w:pPr>
      <w:proofErr w:type="spellStart"/>
      <w:r>
        <w:rPr>
          <w:rFonts w:ascii="Times New Roman" w:hAnsi="Times New Roman"/>
          <w:b/>
          <w:color w:val="538135" w:themeColor="accent6" w:themeShade="BF"/>
          <w:sz w:val="24"/>
          <w:szCs w:val="24"/>
        </w:rPr>
        <w:t>Формуляции</w:t>
      </w:r>
      <w:proofErr w:type="spellEnd"/>
      <w:r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</w:rPr>
        <w:t>Fitaktiv</w:t>
      </w:r>
      <w:proofErr w:type="spellEnd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 </w:t>
      </w:r>
      <w:proofErr w:type="spellStart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</w:rPr>
        <w:t>Light</w:t>
      </w:r>
      <w:proofErr w:type="spellEnd"/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 для обработки полевых культур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hAnsi="Times New Roman"/>
          <w:color w:val="538135" w:themeColor="accent6" w:themeShade="BF"/>
          <w:sz w:val="24"/>
          <w:szCs w:val="24"/>
        </w:rPr>
      </w:pPr>
    </w:p>
    <w:p w:rsidR="00E621C8" w:rsidRPr="0014450B" w:rsidRDefault="00E621C8" w:rsidP="000D38FD">
      <w:pPr>
        <w:spacing w:before="120" w:after="0" w:line="240" w:lineRule="auto"/>
        <w:jc w:val="center"/>
        <w:rPr>
          <w:rFonts w:ascii="Times New Roman" w:hAnsi="Times New Roman"/>
          <w:color w:val="538135" w:themeColor="accent6" w:themeShade="BF"/>
          <w:sz w:val="24"/>
          <w:szCs w:val="24"/>
        </w:rPr>
      </w:pPr>
      <w:r w:rsidRPr="0014450B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Марка «Лайт (LIGHT)» для обработки посевного материала.</w:t>
      </w:r>
      <w:r w:rsidRPr="0014450B">
        <w:rPr>
          <w:rFonts w:ascii="Times New Roman" w:hAnsi="Times New Roman"/>
          <w:color w:val="538135" w:themeColor="accent6" w:themeShade="BF"/>
          <w:sz w:val="24"/>
          <w:szCs w:val="24"/>
        </w:rPr>
        <w:t xml:space="preserve"> </w:t>
      </w:r>
    </w:p>
    <w:p w:rsidR="00E621C8" w:rsidRPr="0014450B" w:rsidRDefault="00E621C8" w:rsidP="00E621C8">
      <w:pPr>
        <w:spacing w:before="120"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4450B">
        <w:rPr>
          <w:rFonts w:ascii="Times New Roman" w:hAnsi="Times New Roman"/>
          <w:sz w:val="24"/>
          <w:szCs w:val="24"/>
        </w:rPr>
        <w:t xml:space="preserve">Выпускается в двух </w:t>
      </w:r>
      <w:proofErr w:type="spellStart"/>
      <w:r w:rsidRPr="0014450B">
        <w:rPr>
          <w:rFonts w:ascii="Times New Roman" w:hAnsi="Times New Roman"/>
          <w:sz w:val="24"/>
          <w:szCs w:val="24"/>
        </w:rPr>
        <w:t>формуляциях</w:t>
      </w:r>
      <w:proofErr w:type="spellEnd"/>
      <w:r w:rsidRPr="0014450B">
        <w:rPr>
          <w:rFonts w:ascii="Times New Roman" w:hAnsi="Times New Roman"/>
          <w:sz w:val="24"/>
          <w:szCs w:val="24"/>
        </w:rPr>
        <w:t>: с содержанием активного йода и без него. Состав, не соде</w:t>
      </w:r>
      <w:r w:rsidRPr="0014450B">
        <w:rPr>
          <w:rFonts w:ascii="Times New Roman" w:hAnsi="Times New Roman"/>
          <w:sz w:val="24"/>
          <w:szCs w:val="24"/>
        </w:rPr>
        <w:t>р</w:t>
      </w:r>
      <w:r w:rsidRPr="0014450B">
        <w:rPr>
          <w:rFonts w:ascii="Times New Roman" w:hAnsi="Times New Roman"/>
          <w:sz w:val="24"/>
          <w:szCs w:val="24"/>
        </w:rPr>
        <w:t>жащий йод, может использоваться совместно с биологическими протравителями.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F43D25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F43D25" w:rsidRPr="0014450B" w:rsidRDefault="00F43D25" w:rsidP="00D06C47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</w:t>
            </w:r>
            <w:r w:rsidR="00D06C47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0,2</w:t>
            </w:r>
            <w:r w:rsidR="005C42BC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</w:t>
            </w:r>
            <w:r w:rsidR="00D06C47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–</w:t>
            </w:r>
            <w:r w:rsidR="005C42BC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</w:t>
            </w:r>
            <w:r w:rsidR="00CC37E6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0,5 л на тонну. Расход рабочего раствора 10-20 л/т.</w:t>
            </w:r>
          </w:p>
        </w:tc>
      </w:tr>
      <w:tr w:rsidR="00F43D25" w:rsidRPr="0014450B" w:rsidTr="00437142">
        <w:trPr>
          <w:trHeight w:val="511"/>
        </w:trPr>
        <w:tc>
          <w:tcPr>
            <w:tcW w:w="5000" w:type="pct"/>
            <w:shd w:val="clear" w:color="000000" w:fill="FFFFFF" w:themeFill="background1"/>
          </w:tcPr>
          <w:p w:rsidR="00F43D25" w:rsidRPr="003B4619" w:rsidRDefault="00F43D25" w:rsidP="004371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Состав:</w:t>
            </w:r>
            <w:r w:rsidR="005C42BC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</w:t>
            </w:r>
          </w:p>
          <w:p w:rsidR="005C42BC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N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общ.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3,2% масс</w:t>
            </w:r>
          </w:p>
          <w:p w:rsidR="005C42BC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P в пересчете на P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6% масс.</w:t>
            </w:r>
          </w:p>
          <w:p w:rsidR="005E35D2" w:rsidRPr="0014450B" w:rsidRDefault="005E35D2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Сера в пересчете на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5% масс.</w:t>
            </w:r>
          </w:p>
          <w:p w:rsidR="005C42BC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органического вещества (аминокислоты и витамины) – 11% масс.</w:t>
            </w:r>
          </w:p>
          <w:p w:rsidR="005C42BC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0,03% масс</w:t>
            </w:r>
          </w:p>
          <w:p w:rsidR="00F43D25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микроэлементов (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Fe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Mn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Zn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Co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Cu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 в хелатной форме;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Mo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Cu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="00F43D25" w:rsidRPr="0014450B">
              <w:rPr>
                <w:rFonts w:ascii="Times New Roman" w:hAnsi="Times New Roman"/>
                <w:sz w:val="24"/>
                <w:szCs w:val="24"/>
              </w:rPr>
              <w:t>Zn</w:t>
            </w:r>
            <w:proofErr w:type="spellEnd"/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 в минеральной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)</w:t>
            </w:r>
            <w:r w:rsidR="00F43D25" w:rsidRPr="0014450B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5,8% масс</w:t>
            </w:r>
            <w:r w:rsidR="00F43D25" w:rsidRPr="0014450B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F43D25" w:rsidRPr="0014450B" w:rsidRDefault="005C42BC" w:rsidP="005C42BC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активный йод – 0,6% масс.</w:t>
            </w:r>
          </w:p>
          <w:p w:rsidR="005C42BC" w:rsidRPr="0014450B" w:rsidRDefault="005C42BC" w:rsidP="004371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43D25" w:rsidRPr="0014450B" w:rsidRDefault="00F43D25" w:rsidP="004371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Минеральная основа: фосфат мочевины 15 % масс. Не содержит нитратных форм.</w:t>
            </w:r>
          </w:p>
        </w:tc>
      </w:tr>
    </w:tbl>
    <w:p w:rsidR="0014450B" w:rsidRDefault="0014450B" w:rsidP="00F43D25">
      <w:pPr>
        <w:spacing w:before="120"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E621C8" w:rsidRPr="0014450B" w:rsidRDefault="00E621C8" w:rsidP="000D38FD">
      <w:pPr>
        <w:spacing w:before="120" w:after="0" w:line="240" w:lineRule="auto"/>
        <w:jc w:val="center"/>
        <w:rPr>
          <w:rFonts w:ascii="Times New Roman" w:hAnsi="Times New Roman"/>
          <w:color w:val="538135" w:themeColor="accent6" w:themeShade="BF"/>
          <w:sz w:val="24"/>
          <w:szCs w:val="24"/>
        </w:rPr>
      </w:pPr>
      <w:r w:rsidRPr="0014450B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lastRenderedPageBreak/>
        <w:t>Марка «Лайт (LIGHT)» для обработки по вегетации.</w:t>
      </w:r>
      <w:r w:rsidRPr="0014450B">
        <w:rPr>
          <w:rFonts w:ascii="Times New Roman" w:hAnsi="Times New Roman"/>
          <w:color w:val="538135" w:themeColor="accent6" w:themeShade="BF"/>
          <w:sz w:val="24"/>
          <w:szCs w:val="24"/>
        </w:rPr>
        <w:t xml:space="preserve"> </w:t>
      </w:r>
    </w:p>
    <w:p w:rsidR="00E621C8" w:rsidRPr="0014450B" w:rsidRDefault="00E621C8" w:rsidP="00E621C8">
      <w:pPr>
        <w:spacing w:before="120"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14450B">
        <w:rPr>
          <w:rFonts w:ascii="Times New Roman" w:hAnsi="Times New Roman"/>
          <w:sz w:val="24"/>
          <w:szCs w:val="24"/>
        </w:rPr>
        <w:t xml:space="preserve">Выпускается в двух </w:t>
      </w:r>
      <w:proofErr w:type="spellStart"/>
      <w:r w:rsidRPr="0014450B">
        <w:rPr>
          <w:rFonts w:ascii="Times New Roman" w:hAnsi="Times New Roman"/>
          <w:sz w:val="24"/>
          <w:szCs w:val="24"/>
        </w:rPr>
        <w:t>формуляциях</w:t>
      </w:r>
      <w:proofErr w:type="spellEnd"/>
      <w:r w:rsidRPr="0014450B">
        <w:rPr>
          <w:rFonts w:ascii="Times New Roman" w:hAnsi="Times New Roman"/>
          <w:sz w:val="24"/>
          <w:szCs w:val="24"/>
        </w:rPr>
        <w:t>: с содержанием активного йода и без него. Состав, не соде</w:t>
      </w:r>
      <w:r w:rsidRPr="0014450B">
        <w:rPr>
          <w:rFonts w:ascii="Times New Roman" w:hAnsi="Times New Roman"/>
          <w:sz w:val="24"/>
          <w:szCs w:val="24"/>
        </w:rPr>
        <w:t>р</w:t>
      </w:r>
      <w:r w:rsidRPr="0014450B">
        <w:rPr>
          <w:rFonts w:ascii="Times New Roman" w:hAnsi="Times New Roman"/>
          <w:sz w:val="24"/>
          <w:szCs w:val="24"/>
        </w:rPr>
        <w:t>жащий йод, может использоваться совместно с биологическими средствами защиты растений.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CC37E6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CC37E6" w:rsidRPr="0014450B" w:rsidRDefault="00CC37E6" w:rsidP="00CC37E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 0,2 – 0,5 л на Га. Расход рабочего раствора 150-400 л/Га</w:t>
            </w:r>
          </w:p>
        </w:tc>
      </w:tr>
      <w:tr w:rsidR="00CC37E6" w:rsidRPr="0014450B" w:rsidTr="00437142">
        <w:trPr>
          <w:trHeight w:val="1549"/>
        </w:trPr>
        <w:tc>
          <w:tcPr>
            <w:tcW w:w="5000" w:type="pct"/>
            <w:shd w:val="clear" w:color="000000" w:fill="FFFFFF" w:themeFill="background1"/>
          </w:tcPr>
          <w:p w:rsidR="00CC37E6" w:rsidRPr="003B4619" w:rsidRDefault="00CC37E6" w:rsidP="00CC37E6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Состав: 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Азот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N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общ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.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3,2% масс</w:t>
            </w:r>
            <w:r w:rsidR="00542034" w:rsidRPr="0014450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Фосфор в пересчете на P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6% масс.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Кальций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Ca – 0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,7% масс.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Сера в пересчете на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10% масс.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органического вещества (аминокислоты и витамины) – 8,2% масс.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0,02% масс</w:t>
            </w:r>
            <w:r w:rsidR="00542034" w:rsidRPr="0014450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42034" w:rsidRPr="0014450B" w:rsidRDefault="00542034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Концентрат фульвокислот 0,03% масс.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микроэлементов (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Fe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Mn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Zn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Co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Cu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в хелатной форме;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Mo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Cu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Zn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в минеральной) – 7% масс</w:t>
            </w:r>
            <w:r w:rsidR="00542034" w:rsidRPr="0014450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C37E6" w:rsidRPr="0014450B" w:rsidRDefault="00CC37E6" w:rsidP="00CC37E6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активный йод – 0,6% масс.</w:t>
            </w:r>
          </w:p>
          <w:p w:rsidR="00CC37E6" w:rsidRPr="0014450B" w:rsidRDefault="00CC37E6" w:rsidP="00CC37E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C37E6" w:rsidRPr="0014450B" w:rsidRDefault="00CC37E6" w:rsidP="00CC37E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Минеральная основа: фосфат мочевины 15 % масс</w:t>
            </w:r>
            <w:proofErr w:type="gramStart"/>
            <w:r w:rsidRPr="0014450B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4450B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нитрат кальция 3 % масс.</w:t>
            </w:r>
          </w:p>
        </w:tc>
      </w:tr>
    </w:tbl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bookmarkStart w:id="2" w:name="_Toc42772099"/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14450B" w:rsidRDefault="0014450B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</w:p>
    <w:p w:rsidR="00E01672" w:rsidRPr="0014450B" w:rsidRDefault="00E01672" w:rsidP="0014450B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lastRenderedPageBreak/>
        <w:t>ФИТАКТИВ ФЛОРА</w:t>
      </w:r>
    </w:p>
    <w:p w:rsidR="00E01672" w:rsidRPr="0014450B" w:rsidRDefault="00E01672" w:rsidP="0014450B">
      <w:pPr>
        <w:spacing w:after="0" w:line="240" w:lineRule="auto"/>
        <w:ind w:firstLine="360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Концентрированное органоминеральное удобрение, применяемое в период бутонизации и цветения растений. </w:t>
      </w:r>
    </w:p>
    <w:p w:rsidR="00E01672" w:rsidRPr="0014450B" w:rsidRDefault="00E01672" w:rsidP="00E01672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Активизирует рост цветков.</w:t>
      </w:r>
    </w:p>
    <w:p w:rsidR="00E01672" w:rsidRPr="0014450B" w:rsidRDefault="00E01672" w:rsidP="00E01672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Увеличивает количество завязей.</w:t>
      </w:r>
    </w:p>
    <w:p w:rsidR="00E01672" w:rsidRPr="0014450B" w:rsidRDefault="00E01672" w:rsidP="00E01672">
      <w:pPr>
        <w:pStyle w:val="ad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Укрепляет иммунную систему и увеличивает содержание витаминов</w:t>
      </w:r>
    </w:p>
    <w:p w:rsidR="00E01672" w:rsidRPr="0014450B" w:rsidRDefault="00E01672" w:rsidP="0014450B">
      <w:pPr>
        <w:spacing w:after="0" w:line="240" w:lineRule="auto"/>
        <w:ind w:firstLine="360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Содержит сбалансированный комплекс минеральных и органических веществ, биологич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е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ски активных веществ – стимуляторов роста, витаминов. Содержит мезо- и микроэлементы, н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е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обходимые для: </w:t>
      </w:r>
    </w:p>
    <w:p w:rsidR="00E01672" w:rsidRPr="0014450B" w:rsidRDefault="00E01672" w:rsidP="00E01672">
      <w:pPr>
        <w:pStyle w:val="ad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магний, железо, марганец, медь – повышения интенсивности фотосинтеза и образования хлорофилла, активирования ферментативных процессов; </w:t>
      </w:r>
    </w:p>
    <w:p w:rsidR="00E01672" w:rsidRPr="0014450B" w:rsidRDefault="00E01672" w:rsidP="00E01672">
      <w:pPr>
        <w:pStyle w:val="ad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кальций – усиления обмена веществ, укрепления клеточных стенок; </w:t>
      </w:r>
    </w:p>
    <w:p w:rsidR="00E01672" w:rsidRPr="0014450B" w:rsidRDefault="00E01672" w:rsidP="00E01672">
      <w:pPr>
        <w:pStyle w:val="ad"/>
        <w:numPr>
          <w:ilvl w:val="0"/>
          <w:numId w:val="39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сера, молибден, цинк – нормализации азотного и белкового обменных процессов, синт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е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за аминокислот, витаминов; </w:t>
      </w:r>
    </w:p>
    <w:p w:rsidR="00E01672" w:rsidRPr="0014450B" w:rsidRDefault="00E01672" w:rsidP="00E01672">
      <w:pPr>
        <w:pStyle w:val="ad"/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бор – регулирования опыления и оплодотворения, повышения устойчивости к болезням. </w:t>
      </w:r>
      <w:r w:rsidRPr="0014450B">
        <w:rPr>
          <w:rFonts w:ascii="Times New Roman" w:eastAsia="Times New Roman" w:hAnsi="Times New Roman"/>
          <w:color w:val="333333"/>
          <w:sz w:val="24"/>
          <w:szCs w:val="24"/>
          <w:lang w:eastAsia="ru-RU"/>
        </w:rPr>
        <w:t>Препарат содержит:</w:t>
      </w:r>
    </w:p>
    <w:p w:rsidR="00E01672" w:rsidRPr="0014450B" w:rsidRDefault="00E01672" w:rsidP="0014450B">
      <w:pPr>
        <w:spacing w:after="0" w:line="240" w:lineRule="auto"/>
        <w:ind w:firstLine="360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Состав содержит 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биоцид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для подавления процессов гниения и развития анаэробных бакт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е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рий. В качестве ауксин-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фуллеренового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комплекса используется комбинация 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нафтилацетамида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и 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нафтилуксусной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кислоты, влияющие на рост вегетативной массы растений.</w:t>
      </w:r>
    </w:p>
    <w:p w:rsidR="00E01672" w:rsidRPr="0014450B" w:rsidRDefault="00E01672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Препарат поставляется в виде геля на основе 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гуаровой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и </w:t>
      </w:r>
      <w:proofErr w:type="spellStart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ксантановой</w:t>
      </w:r>
      <w:proofErr w:type="spellEnd"/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камеди (природного пр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исхождения). Перед применением рекомендуется взбалтывать.</w:t>
      </w:r>
    </w:p>
    <w:p w:rsidR="00E01672" w:rsidRPr="0014450B" w:rsidRDefault="00E01672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Плотность препарата 1,25 г/см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  <w:vertAlign w:val="superscript"/>
        </w:rPr>
        <w:t>3</w:t>
      </w:r>
      <w:r w:rsidRPr="0014450B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.</w:t>
      </w:r>
    </w:p>
    <w:p w:rsidR="00E01672" w:rsidRPr="0014450B" w:rsidRDefault="00E01672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E01672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E01672" w:rsidRPr="0014450B" w:rsidRDefault="00E01672" w:rsidP="0043714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 0,4 – 0,8 л на Га. Расход рабочего раствора 150-400 л/Га</w:t>
            </w:r>
          </w:p>
        </w:tc>
      </w:tr>
      <w:tr w:rsidR="00E01672" w:rsidRPr="0014450B" w:rsidTr="00437142">
        <w:trPr>
          <w:trHeight w:val="1549"/>
        </w:trPr>
        <w:tc>
          <w:tcPr>
            <w:tcW w:w="5000" w:type="pct"/>
            <w:shd w:val="clear" w:color="000000" w:fill="FFFFFF" w:themeFill="background1"/>
          </w:tcPr>
          <w:p w:rsidR="00E01672" w:rsidRPr="003B4619" w:rsidRDefault="00E01672" w:rsidP="004371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Состав: 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Азот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N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общ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.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9,4%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Фосфор в пересчете на P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2%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Калий в пересчете на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K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11,5%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Кальций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Ca – 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3%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Магний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Mg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0,7%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Сера в пересчете на </w:t>
            </w:r>
            <w:r w:rsidRPr="0014450B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14450B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 – 3,5%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органического вещества (аминокислоты и витамины) – 3,1%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0,01% масс.</w:t>
            </w:r>
          </w:p>
          <w:p w:rsidR="00E01672" w:rsidRPr="0014450B" w:rsidRDefault="00E01672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Общее содержание микроэлементов (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Fe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Mn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Zn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Co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Cu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в хелатной форме;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Mo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>, в мин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е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ральной) – 0,7% масс.</w:t>
            </w:r>
          </w:p>
          <w:p w:rsidR="00E01672" w:rsidRPr="0014450B" w:rsidRDefault="00E01672" w:rsidP="004371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01672" w:rsidRPr="0014450B" w:rsidRDefault="00E01672" w:rsidP="004371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Минеральная основа: комбинированный сульфатно-нитратный состав на базе фосфата мочев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и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ны – 50% масс.</w:t>
            </w:r>
          </w:p>
        </w:tc>
      </w:tr>
    </w:tbl>
    <w:p w:rsidR="00E01672" w:rsidRPr="0014450B" w:rsidRDefault="00E01672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887D40" w:rsidRPr="0014450B" w:rsidRDefault="00887D40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887D40" w:rsidRPr="0014450B" w:rsidRDefault="00887D40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887D40" w:rsidRPr="0014450B" w:rsidRDefault="00887D40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5651C1" w:rsidRPr="0014450B" w:rsidRDefault="005651C1" w:rsidP="00E0167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bookmarkEnd w:id="2"/>
    <w:p w:rsidR="00E621C8" w:rsidRPr="001310A6" w:rsidRDefault="00E621C8" w:rsidP="000D38FD">
      <w:pPr>
        <w:pStyle w:val="2"/>
        <w:jc w:val="center"/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1310A6"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ФОСФАТ МОЧЕВИНЫ</w:t>
      </w:r>
    </w:p>
    <w:p w:rsidR="00E621C8" w:rsidRPr="0014450B" w:rsidRDefault="00E621C8" w:rsidP="000D38FD">
      <w:pPr>
        <w:spacing w:after="0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Фосфат мочевины – применяется при приготовлении баковых смесей для корректировки уровня </w:t>
      </w:r>
      <w:r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pH</w:t>
      </w:r>
      <w:r>
        <w:rPr>
          <w:rFonts w:ascii="Times New Roman" w:hAnsi="Times New Roman"/>
          <w:sz w:val="24"/>
          <w:szCs w:val="24"/>
          <w:shd w:val="clear" w:color="auto" w:fill="FFFFFF"/>
        </w:rPr>
        <w:t>, а так же в качестве самостоятельного азотно-фосфорного удобрения.</w:t>
      </w:r>
      <w:r w:rsidRPr="00167A82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Является у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н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кальн</w:t>
      </w:r>
      <w:r>
        <w:rPr>
          <w:rFonts w:ascii="Times New Roman" w:hAnsi="Times New Roman"/>
          <w:sz w:val="24"/>
          <w:szCs w:val="24"/>
          <w:shd w:val="clear" w:color="auto" w:fill="FFFFFF"/>
        </w:rPr>
        <w:t>ым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 соединение</w:t>
      </w:r>
      <w:r>
        <w:rPr>
          <w:rFonts w:ascii="Times New Roman" w:hAnsi="Times New Roman"/>
          <w:sz w:val="24"/>
          <w:szCs w:val="24"/>
          <w:shd w:val="clear" w:color="auto" w:fill="FFFFFF"/>
        </w:rPr>
        <w:t>м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 фосфора, которое усваивается растениями на 100%</w:t>
      </w:r>
      <w:r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деально раствор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я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ется в воде. </w:t>
      </w:r>
      <w:r>
        <w:rPr>
          <w:rFonts w:ascii="Times New Roman" w:hAnsi="Times New Roman"/>
          <w:sz w:val="24"/>
          <w:szCs w:val="24"/>
          <w:shd w:val="clear" w:color="auto" w:fill="FFFFFF"/>
        </w:rPr>
        <w:t>Фосфат мочевины (ФМ)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 применяется отдельно или в сочетании с другими мин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е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ральными и органическими компонентами, не вступает в химические реакции, не образует осадков.</w:t>
      </w:r>
    </w:p>
    <w:p w:rsidR="00E621C8" w:rsidRPr="0014450B" w:rsidRDefault="00E621C8" w:rsidP="000D38F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ФМ является сложным двойным удобрением с высоким содержанием (61%) питател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ных веществ, азота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17% и </w:t>
      </w:r>
      <w:proofErr w:type="spellStart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пятиокиси</w:t>
      </w:r>
      <w:proofErr w:type="spellEnd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 фосфора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44%. Формула ФМ CO(NH</w:t>
      </w:r>
      <w:r w:rsidRPr="0014450B">
        <w:rPr>
          <w:rFonts w:ascii="Times New Roman" w:eastAsia="Times New Roman" w:hAnsi="Times New Roman"/>
          <w:sz w:val="24"/>
          <w:szCs w:val="24"/>
          <w:vertAlign w:val="subscript"/>
          <w:lang w:eastAsia="ru-RU"/>
        </w:rPr>
        <w:t>2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14450B">
        <w:rPr>
          <w:rFonts w:ascii="Times New Roman" w:eastAsia="Times New Roman" w:hAnsi="Times New Roman"/>
          <w:sz w:val="24"/>
          <w:szCs w:val="24"/>
          <w:vertAlign w:val="subscript"/>
          <w:lang w:eastAsia="ru-RU"/>
        </w:rPr>
        <w:t>2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•H</w:t>
      </w:r>
      <w:r w:rsidRPr="0014450B">
        <w:rPr>
          <w:rFonts w:ascii="Times New Roman" w:eastAsia="Times New Roman" w:hAnsi="Times New Roman"/>
          <w:sz w:val="24"/>
          <w:szCs w:val="24"/>
          <w:vertAlign w:val="subscript"/>
          <w:lang w:eastAsia="ru-RU"/>
        </w:rPr>
        <w:t>3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PO</w:t>
      </w:r>
      <w:r w:rsidRPr="0014450B">
        <w:rPr>
          <w:rFonts w:ascii="Times New Roman" w:eastAsia="Times New Roman" w:hAnsi="Times New Roman"/>
          <w:sz w:val="24"/>
          <w:szCs w:val="24"/>
          <w:vertAlign w:val="subscript"/>
          <w:lang w:eastAsia="ru-RU"/>
        </w:rPr>
        <w:t>4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 это продукт прямого взаимодействия фосфорной кислоты и карбамида. Температура плавления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+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117,5°С. 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4619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При подготовке баковых смесей</w:t>
      </w:r>
      <w:r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,</w:t>
      </w:r>
      <w:r w:rsidRPr="003B4619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 xml:space="preserve"> норма расхода ФМ от 30 г на каждые 100 литров воды.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 ФМ обладает высокой буферной емкостью, за счет чего стабилизирует рН раствора на требуемом уровне. Норма внесения зависит от химического состава используемой воды. 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Использование ФМ как базы для создания раствора для подкормки резко повышает э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ф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фективность применения и других макро- и микроэлементов, а также БАВ, поскольку процессы их усвоения растениями </w:t>
      </w:r>
      <w:proofErr w:type="spellStart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синергичны</w:t>
      </w:r>
      <w:proofErr w:type="spellEnd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. Высокая эффективность применения сложных удобрений на основе ФМ была доказана еще в период с 1971 по 1983 гг. в исследованиях, проведенных во ВНИИ Агрохимии имени Д.Н. Прянишникова.</w:t>
      </w:r>
    </w:p>
    <w:p w:rsidR="00E621C8" w:rsidRPr="0014450B" w:rsidRDefault="00E621C8" w:rsidP="000D38F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ФМ обладает следующими положительными качествами: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гарантирует максимальную степень усвоения фосфора растениями.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снимает необходимость применения сильных опасных кислот для подкисления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(азотная, ортофосфорная и т.п.);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удобен в применении (в отличие от использования кислот, не требуется принимать д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полнительные меры предосторожности);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снимает стресс растений от воздействия неблагоприятных погодных условий и влияния СЗР.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усиливает процессы синергизма, повышает количество хлорофилла, улучшает процесс фотосинтеза, что, в свою очередь, ведет к повышению продуктивности растений;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повыш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я кислотность раствора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предотвращает и устраняет блокирование капельниц в лентах (трубках) капельного орошения за счет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уменьшения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содержание карбонатов, что позволяет использовать в ирригационных системах воду с высокой жесткостью;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благодаря своей кислотности повышает эффективность усвоения питательных веществ особенно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из щелочных и карбонатных почв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увеличивает адсорбцию питательных веществ из почвы, так как выравнивает её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рН до нейтральной и слабокислой (большинство элементов питания беспрепятственно усва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ваются корневой системой растений только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при нейтральном или слабокислом рН)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приготовлении маточных растворов для </w:t>
      </w:r>
      <w:proofErr w:type="spellStart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фертигации</w:t>
      </w:r>
      <w:proofErr w:type="spellEnd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 xml:space="preserve"> ФМ уменьшает рН раствора в баке, увеличивает количество доступных питательных веществ, повышает стабильность пестицидов (инсектициды, фунгициды), если они применяются вместе и смешиваются в одном резервуаре во время </w:t>
      </w:r>
      <w:proofErr w:type="spellStart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фертигации</w:t>
      </w:r>
      <w:proofErr w:type="spellEnd"/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благодаря своим химическим свойствам ФМ подходит практически для всех карбона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ных и щелочных почв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пособствует вымыванию ионов натрия из корневой зоны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E621C8" w:rsidRPr="0014450B" w:rsidRDefault="00E621C8" w:rsidP="000D38FD">
      <w:pPr>
        <w:numPr>
          <w:ilvl w:val="0"/>
          <w:numId w:val="3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ри использовании ФМ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отмечается ускорение цветения и плодоношения культур, ст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14450B">
        <w:rPr>
          <w:rFonts w:ascii="Times New Roman" w:eastAsia="Times New Roman" w:hAnsi="Times New Roman"/>
          <w:sz w:val="24"/>
          <w:szCs w:val="24"/>
          <w:lang w:eastAsia="ru-RU"/>
        </w:rPr>
        <w:t>мулируется корневая система.</w:t>
      </w:r>
    </w:p>
    <w:p w:rsidR="00E621C8" w:rsidRPr="0014450B" w:rsidRDefault="00E621C8" w:rsidP="000D38FD">
      <w:pPr>
        <w:spacing w:after="0"/>
        <w:ind w:firstLine="360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В отличие от фосфорной кислоты и мочевины ФМ имеет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167A82">
        <w:rPr>
          <w:rFonts w:ascii="Times New Roman" w:hAnsi="Times New Roman"/>
          <w:b/>
          <w:bCs/>
          <w:color w:val="538135" w:themeColor="accent6" w:themeShade="BF"/>
          <w:sz w:val="24"/>
          <w:szCs w:val="24"/>
          <w:shd w:val="clear" w:color="auto" w:fill="FFFFFF"/>
        </w:rPr>
        <w:t>4-ый класс опасности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B4619">
        <w:rPr>
          <w:rFonts w:ascii="Times New Roman" w:hAnsi="Times New Roman"/>
          <w:b/>
          <w:bCs/>
          <w:color w:val="538135" w:themeColor="accent6" w:themeShade="BF"/>
          <w:sz w:val="24"/>
          <w:szCs w:val="24"/>
          <w:shd w:val="clear" w:color="auto" w:fill="FFFFFF"/>
        </w:rPr>
        <w:t>(безопасен для человека и окружающей среды) по параметрам острой токсичности, раздражающему действию на кожу, аллергенным свойствам и 3</w:t>
      </w:r>
      <w:r>
        <w:rPr>
          <w:rFonts w:ascii="Times New Roman" w:hAnsi="Times New Roman"/>
          <w:b/>
          <w:bCs/>
          <w:color w:val="538135" w:themeColor="accent6" w:themeShade="BF"/>
          <w:sz w:val="24"/>
          <w:szCs w:val="24"/>
          <w:shd w:val="clear" w:color="auto" w:fill="FFFFFF"/>
        </w:rPr>
        <w:t>-ий</w:t>
      </w:r>
      <w:r w:rsidRPr="003B4619">
        <w:rPr>
          <w:rFonts w:ascii="Times New Roman" w:hAnsi="Times New Roman"/>
          <w:b/>
          <w:bCs/>
          <w:color w:val="538135" w:themeColor="accent6" w:themeShade="BF"/>
          <w:sz w:val="24"/>
          <w:szCs w:val="24"/>
          <w:shd w:val="clear" w:color="auto" w:fill="FFFFFF"/>
        </w:rPr>
        <w:t xml:space="preserve"> класс по параметрам раздражающего действия на слизистые оболочки</w:t>
      </w:r>
      <w:r w:rsidRPr="0014450B">
        <w:rPr>
          <w:rFonts w:ascii="Times New Roman" w:hAnsi="Times New Roman"/>
          <w:sz w:val="24"/>
          <w:szCs w:val="24"/>
          <w:shd w:val="clear" w:color="auto" w:fill="FFFFFF"/>
        </w:rPr>
        <w:t>. ФМ является коррозионным агентом.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E621C8" w:rsidRPr="001310A6" w:rsidRDefault="00E621C8" w:rsidP="000D38FD">
      <w:pPr>
        <w:pStyle w:val="2"/>
        <w:jc w:val="center"/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bookmarkStart w:id="3" w:name="_Toc42772091"/>
      <w:r w:rsidRPr="001310A6">
        <w:rPr>
          <w:rFonts w:ascii="Times New Roman" w:eastAsia="Calibri" w:hAnsi="Times New Roman" w:cs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lastRenderedPageBreak/>
        <w:t>ФИТАКТИВ ЭКСТРА</w:t>
      </w:r>
      <w:bookmarkEnd w:id="3"/>
    </w:p>
    <w:p w:rsidR="00E621C8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Fitaktiv</w:t>
      </w:r>
      <w:proofErr w:type="spellEnd"/>
      <w:r w:rsidRPr="001310A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Extra</w:t>
      </w:r>
      <w:r w:rsidRPr="001310A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 с</w:t>
      </w:r>
      <w:r w:rsidRPr="0014450B">
        <w:rPr>
          <w:rFonts w:ascii="Times New Roman" w:hAnsi="Times New Roman"/>
          <w:sz w:val="24"/>
          <w:szCs w:val="24"/>
        </w:rPr>
        <w:t>тимулятор роста на основе ауксин-</w:t>
      </w:r>
      <w:proofErr w:type="spellStart"/>
      <w:r w:rsidRPr="0014450B">
        <w:rPr>
          <w:rFonts w:ascii="Times New Roman" w:hAnsi="Times New Roman"/>
          <w:sz w:val="24"/>
          <w:szCs w:val="24"/>
        </w:rPr>
        <w:t>фуллеренов</w:t>
      </w:r>
      <w:r>
        <w:rPr>
          <w:rFonts w:ascii="Times New Roman" w:hAnsi="Times New Roman"/>
          <w:sz w:val="24"/>
          <w:szCs w:val="24"/>
        </w:rPr>
        <w:t>ого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комплекс</w:t>
      </w:r>
      <w:r>
        <w:rPr>
          <w:rFonts w:ascii="Times New Roman" w:hAnsi="Times New Roman"/>
          <w:sz w:val="24"/>
          <w:szCs w:val="24"/>
        </w:rPr>
        <w:t>а (АФК)</w:t>
      </w:r>
      <w:r w:rsidRPr="0014450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Применяется как при предпосевной, так и при листовых обработках, и поливе в корень </w:t>
      </w:r>
      <w:r w:rsidRPr="0014450B">
        <w:rPr>
          <w:rFonts w:ascii="Times New Roman" w:hAnsi="Times New Roman"/>
          <w:sz w:val="24"/>
          <w:szCs w:val="24"/>
        </w:rPr>
        <w:t>ово</w:t>
      </w:r>
      <w:r w:rsidRPr="0014450B">
        <w:rPr>
          <w:rFonts w:ascii="Times New Roman" w:hAnsi="Times New Roman"/>
          <w:sz w:val="24"/>
          <w:szCs w:val="24"/>
        </w:rPr>
        <w:t>щ</w:t>
      </w:r>
      <w:r w:rsidRPr="0014450B">
        <w:rPr>
          <w:rFonts w:ascii="Times New Roman" w:hAnsi="Times New Roman"/>
          <w:sz w:val="24"/>
          <w:szCs w:val="24"/>
        </w:rPr>
        <w:t>ных, зерновых, зернобобовых и кормовых культур</w:t>
      </w:r>
      <w:r>
        <w:rPr>
          <w:rFonts w:ascii="Times New Roman" w:hAnsi="Times New Roman"/>
          <w:sz w:val="24"/>
          <w:szCs w:val="24"/>
        </w:rPr>
        <w:t xml:space="preserve">, стимулирует рост корневой системы. АФК является активным природным транспортом, дает возможность </w:t>
      </w:r>
      <w:r w:rsidRPr="0014450B">
        <w:rPr>
          <w:rFonts w:ascii="Times New Roman" w:hAnsi="Times New Roman"/>
          <w:sz w:val="24"/>
          <w:szCs w:val="24"/>
        </w:rPr>
        <w:t>намного быстрее воздейств</w:t>
      </w:r>
      <w:r w:rsidRPr="0014450B">
        <w:rPr>
          <w:rFonts w:ascii="Times New Roman" w:hAnsi="Times New Roman"/>
          <w:sz w:val="24"/>
          <w:szCs w:val="24"/>
        </w:rPr>
        <w:t>о</w:t>
      </w:r>
      <w:r w:rsidRPr="0014450B">
        <w:rPr>
          <w:rFonts w:ascii="Times New Roman" w:hAnsi="Times New Roman"/>
          <w:sz w:val="24"/>
          <w:szCs w:val="24"/>
        </w:rPr>
        <w:t>вать на растения и применять при этом сверхнизкие дозировки</w:t>
      </w:r>
      <w:r>
        <w:rPr>
          <w:rFonts w:ascii="Times New Roman" w:hAnsi="Times New Roman"/>
          <w:sz w:val="24"/>
          <w:szCs w:val="24"/>
        </w:rPr>
        <w:t>.</w:t>
      </w:r>
    </w:p>
    <w:p w:rsidR="00E621C8" w:rsidRPr="0014450B" w:rsidRDefault="00E621C8" w:rsidP="000D38F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АФК – соединение индолилмасляной кислоты с углеродным фуллереном, в котором р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стостимулирующие свойства усилены многократно. </w:t>
      </w:r>
      <w:r w:rsidRPr="0014450B">
        <w:rPr>
          <w:rFonts w:ascii="Times New Roman" w:hAnsi="Times New Roman"/>
          <w:sz w:val="24"/>
          <w:szCs w:val="24"/>
        </w:rPr>
        <w:t>Фуллерен является самым мощным, из и</w:t>
      </w:r>
      <w:r w:rsidRPr="0014450B">
        <w:rPr>
          <w:rFonts w:ascii="Times New Roman" w:hAnsi="Times New Roman"/>
          <w:sz w:val="24"/>
          <w:szCs w:val="24"/>
        </w:rPr>
        <w:t>з</w:t>
      </w:r>
      <w:r w:rsidRPr="0014450B">
        <w:rPr>
          <w:rFonts w:ascii="Times New Roman" w:hAnsi="Times New Roman"/>
          <w:sz w:val="24"/>
          <w:szCs w:val="24"/>
        </w:rPr>
        <w:t>вестных на сегодняшний день, антиоксидантом, и превосходит другие антиоксиданты в сре</w:t>
      </w:r>
      <w:r w:rsidRPr="0014450B">
        <w:rPr>
          <w:rFonts w:ascii="Times New Roman" w:hAnsi="Times New Roman"/>
          <w:sz w:val="24"/>
          <w:szCs w:val="24"/>
        </w:rPr>
        <w:t>д</w:t>
      </w:r>
      <w:r w:rsidRPr="0014450B">
        <w:rPr>
          <w:rFonts w:ascii="Times New Roman" w:hAnsi="Times New Roman"/>
          <w:sz w:val="24"/>
          <w:szCs w:val="24"/>
        </w:rPr>
        <w:t>нем от 100 до 1000 раз</w:t>
      </w:r>
      <w:r>
        <w:rPr>
          <w:rFonts w:ascii="Times New Roman" w:hAnsi="Times New Roman"/>
          <w:sz w:val="24"/>
          <w:szCs w:val="24"/>
        </w:rPr>
        <w:t>,</w:t>
      </w:r>
      <w:r w:rsidRPr="0014450B">
        <w:rPr>
          <w:rFonts w:ascii="Times New Roman" w:hAnsi="Times New Roman"/>
          <w:sz w:val="24"/>
          <w:szCs w:val="24"/>
        </w:rPr>
        <w:t xml:space="preserve"> вещества, соединенные с фуллереном, в десятки и сотни раз усиливают свои обычные природные свойства. </w:t>
      </w:r>
      <w:r>
        <w:rPr>
          <w:rFonts w:ascii="Times New Roman" w:hAnsi="Times New Roman"/>
          <w:sz w:val="24"/>
          <w:szCs w:val="24"/>
        </w:rPr>
        <w:t>Ф</w:t>
      </w:r>
      <w:r w:rsidRPr="0014450B">
        <w:rPr>
          <w:rFonts w:ascii="Times New Roman" w:hAnsi="Times New Roman"/>
          <w:sz w:val="24"/>
          <w:szCs w:val="24"/>
        </w:rPr>
        <w:t>уллерен абсолютно безопасная структура, что доказано многочисленными исследованиями, выполняющая функцию эффективной адресной доставки.</w:t>
      </w:r>
    </w:p>
    <w:p w:rsidR="00E621C8" w:rsidRPr="003B4619" w:rsidRDefault="00E621C8" w:rsidP="000D38FD">
      <w:pPr>
        <w:spacing w:before="120" w:after="0" w:line="240" w:lineRule="auto"/>
        <w:jc w:val="center"/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Формуляции</w:t>
      </w:r>
      <w:proofErr w:type="spellEnd"/>
      <w:r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 xml:space="preserve"> </w:t>
      </w:r>
      <w:proofErr w:type="spellStart"/>
      <w:r w:rsidRPr="003B4619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Фитактив</w:t>
      </w:r>
      <w:proofErr w:type="spellEnd"/>
      <w:r w:rsidRPr="003B4619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Э</w:t>
      </w:r>
      <w:r w:rsidRPr="003B4619">
        <w:rPr>
          <w:rFonts w:ascii="Times New Roman" w:eastAsia="Times New Roman" w:hAnsi="Times New Roman"/>
          <w:b/>
          <w:color w:val="538135" w:themeColor="accent6" w:themeShade="BF"/>
          <w:sz w:val="24"/>
          <w:szCs w:val="24"/>
          <w:lang w:eastAsia="ru-RU"/>
        </w:rPr>
        <w:t>кстра</w:t>
      </w:r>
    </w:p>
    <w:p w:rsidR="00E621C8" w:rsidRPr="0014450B" w:rsidRDefault="00E621C8" w:rsidP="00E621C8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621C8">
        <w:rPr>
          <w:rFonts w:ascii="Times New Roman" w:hAnsi="Times New Roman"/>
          <w:b/>
          <w:color w:val="538135" w:themeColor="accent6" w:themeShade="BF"/>
          <w:sz w:val="24"/>
          <w:szCs w:val="24"/>
          <w:lang w:val="en-US"/>
        </w:rPr>
        <w:t>EXTRA</w:t>
      </w:r>
      <w:r w:rsidRPr="0014450B">
        <w:rPr>
          <w:rFonts w:ascii="Times New Roman" w:hAnsi="Times New Roman"/>
          <w:sz w:val="24"/>
          <w:szCs w:val="24"/>
        </w:rPr>
        <w:t xml:space="preserve"> – стимулятор роста корней на основе </w:t>
      </w:r>
      <w:proofErr w:type="spellStart"/>
      <w:r w:rsidRPr="0014450B">
        <w:rPr>
          <w:rFonts w:ascii="Times New Roman" w:hAnsi="Times New Roman"/>
          <w:sz w:val="24"/>
          <w:szCs w:val="24"/>
        </w:rPr>
        <w:t>индолимасляной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кислоты и фуллерена. Используется в качестве компонента баковых смесей и при протравливании посевного матер</w:t>
      </w:r>
      <w:r w:rsidRPr="0014450B">
        <w:rPr>
          <w:rFonts w:ascii="Times New Roman" w:hAnsi="Times New Roman"/>
          <w:sz w:val="24"/>
          <w:szCs w:val="24"/>
        </w:rPr>
        <w:t>и</w:t>
      </w:r>
      <w:r w:rsidRPr="0014450B">
        <w:rPr>
          <w:rFonts w:ascii="Times New Roman" w:hAnsi="Times New Roman"/>
          <w:sz w:val="24"/>
          <w:szCs w:val="24"/>
        </w:rPr>
        <w:t>ала. Наиболее эффективен на начальных стадиях роста растений.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125DC0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125DC0" w:rsidRPr="003B4619" w:rsidRDefault="00125DC0" w:rsidP="00125DC0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Норма расхода при </w:t>
            </w:r>
            <w:r w:rsidR="0024263D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обработке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посевного материала</w:t>
            </w:r>
            <w:r w:rsidR="0024263D"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 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10-20 мл на тонну. Расход рабочего раствора 10-20 л/Га</w:t>
            </w:r>
          </w:p>
          <w:p w:rsidR="0024263D" w:rsidRPr="0014450B" w:rsidRDefault="0024263D" w:rsidP="0024263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 при поливе и внекорневой обработке 10-20 мл на каждые 100 литров бак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о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вой смеси</w:t>
            </w:r>
          </w:p>
        </w:tc>
      </w:tr>
      <w:tr w:rsidR="00125DC0" w:rsidRPr="0014450B" w:rsidTr="005F52AF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125DC0" w:rsidRPr="003B4619" w:rsidRDefault="00125DC0" w:rsidP="0043714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Состав: </w:t>
            </w:r>
          </w:p>
          <w:p w:rsidR="00125DC0" w:rsidRPr="0014450B" w:rsidRDefault="00125DC0" w:rsidP="00437142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</w:t>
            </w:r>
            <w:r w:rsidR="00E01672" w:rsidRPr="0014450B">
              <w:rPr>
                <w:rFonts w:ascii="Times New Roman" w:hAnsi="Times New Roman"/>
                <w:sz w:val="24"/>
                <w:szCs w:val="24"/>
              </w:rPr>
              <w:t>0,1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% масс.</w:t>
            </w:r>
          </w:p>
          <w:p w:rsidR="00125DC0" w:rsidRPr="0014450B" w:rsidRDefault="0024263D" w:rsidP="00B97F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О</w:t>
            </w:r>
            <w:r w:rsidR="00125DC0" w:rsidRPr="0014450B">
              <w:rPr>
                <w:rFonts w:ascii="Times New Roman" w:hAnsi="Times New Roman"/>
                <w:sz w:val="24"/>
                <w:szCs w:val="24"/>
              </w:rPr>
              <w:t xml:space="preserve">снова: 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гель на основе </w:t>
            </w:r>
            <w:proofErr w:type="spellStart"/>
            <w:r w:rsidR="00B97FE9" w:rsidRPr="0014450B">
              <w:rPr>
                <w:rFonts w:ascii="Times New Roman" w:hAnsi="Times New Roman"/>
                <w:sz w:val="24"/>
                <w:szCs w:val="24"/>
              </w:rPr>
              <w:t>гуаровой</w:t>
            </w:r>
            <w:proofErr w:type="spellEnd"/>
            <w:r w:rsidR="00B97FE9" w:rsidRPr="0014450B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="00B97FE9" w:rsidRPr="0014450B">
              <w:rPr>
                <w:rFonts w:ascii="Times New Roman" w:hAnsi="Times New Roman"/>
                <w:sz w:val="24"/>
                <w:szCs w:val="24"/>
              </w:rPr>
              <w:t>ксантановой</w:t>
            </w:r>
            <w:proofErr w:type="spellEnd"/>
            <w:r w:rsidR="00B97FE9" w:rsidRPr="0014450B">
              <w:rPr>
                <w:rFonts w:ascii="Times New Roman" w:hAnsi="Times New Roman"/>
                <w:sz w:val="24"/>
                <w:szCs w:val="24"/>
              </w:rPr>
              <w:t xml:space="preserve"> камеди, содержит </w:t>
            </w:r>
            <w:proofErr w:type="spellStart"/>
            <w:r w:rsidR="00B97FE9" w:rsidRPr="0014450B">
              <w:rPr>
                <w:rFonts w:ascii="Times New Roman" w:hAnsi="Times New Roman"/>
                <w:sz w:val="24"/>
                <w:szCs w:val="24"/>
              </w:rPr>
              <w:t>биоцид</w:t>
            </w:r>
            <w:proofErr w:type="spellEnd"/>
            <w:r w:rsidR="00B97FE9" w:rsidRPr="0014450B">
              <w:rPr>
                <w:rFonts w:ascii="Times New Roman" w:hAnsi="Times New Roman"/>
                <w:sz w:val="24"/>
                <w:szCs w:val="24"/>
              </w:rPr>
              <w:t xml:space="preserve"> для подавления роста анаэробных бактерий.</w:t>
            </w:r>
          </w:p>
        </w:tc>
      </w:tr>
    </w:tbl>
    <w:p w:rsidR="005651C1" w:rsidRPr="0014450B" w:rsidRDefault="005651C1" w:rsidP="00125DC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21C8" w:rsidRPr="0014450B" w:rsidRDefault="00E621C8" w:rsidP="00E621C8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621C8">
        <w:rPr>
          <w:rFonts w:ascii="Times New Roman" w:hAnsi="Times New Roman"/>
          <w:b/>
          <w:color w:val="538135" w:themeColor="accent6" w:themeShade="BF"/>
          <w:sz w:val="24"/>
          <w:szCs w:val="24"/>
          <w:lang w:val="en-US"/>
        </w:rPr>
        <w:t>ROOT</w:t>
      </w:r>
      <w:r w:rsidRPr="0014450B">
        <w:rPr>
          <w:rFonts w:ascii="Times New Roman" w:hAnsi="Times New Roman"/>
          <w:sz w:val="24"/>
          <w:szCs w:val="24"/>
        </w:rPr>
        <w:t xml:space="preserve"> – стимулятор роста корней на основе комбинации </w:t>
      </w:r>
      <w:proofErr w:type="spellStart"/>
      <w:r w:rsidRPr="0014450B">
        <w:rPr>
          <w:rFonts w:ascii="Times New Roman" w:hAnsi="Times New Roman"/>
          <w:sz w:val="24"/>
          <w:szCs w:val="24"/>
        </w:rPr>
        <w:t>индолимасляной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14450B">
        <w:rPr>
          <w:rFonts w:ascii="Times New Roman" w:hAnsi="Times New Roman"/>
          <w:sz w:val="24"/>
          <w:szCs w:val="24"/>
        </w:rPr>
        <w:t>нафтилу</w:t>
      </w:r>
      <w:r w:rsidRPr="0014450B">
        <w:rPr>
          <w:rFonts w:ascii="Times New Roman" w:hAnsi="Times New Roman"/>
          <w:sz w:val="24"/>
          <w:szCs w:val="24"/>
        </w:rPr>
        <w:t>к</w:t>
      </w:r>
      <w:r w:rsidRPr="0014450B">
        <w:rPr>
          <w:rFonts w:ascii="Times New Roman" w:hAnsi="Times New Roman"/>
          <w:sz w:val="24"/>
          <w:szCs w:val="24"/>
        </w:rPr>
        <w:t>сусной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кислот, </w:t>
      </w:r>
      <w:proofErr w:type="spellStart"/>
      <w:r w:rsidRPr="0014450B">
        <w:rPr>
          <w:rFonts w:ascii="Times New Roman" w:hAnsi="Times New Roman"/>
          <w:sz w:val="24"/>
          <w:szCs w:val="24"/>
        </w:rPr>
        <w:t>нафтилацетамида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и фуллерена. Используется в качестве компонента баковых смесей для стимуляции растений, находящихся в активной фазе роста. Комбинация этих горм</w:t>
      </w:r>
      <w:r w:rsidRPr="0014450B">
        <w:rPr>
          <w:rFonts w:ascii="Times New Roman" w:hAnsi="Times New Roman"/>
          <w:sz w:val="24"/>
          <w:szCs w:val="24"/>
        </w:rPr>
        <w:t>о</w:t>
      </w:r>
      <w:r w:rsidRPr="0014450B">
        <w:rPr>
          <w:rFonts w:ascii="Times New Roman" w:hAnsi="Times New Roman"/>
          <w:sz w:val="24"/>
          <w:szCs w:val="24"/>
        </w:rPr>
        <w:t>нов специфически влияет на процессы деления клеток, формируя мощную и развитую корн</w:t>
      </w:r>
      <w:r w:rsidRPr="0014450B">
        <w:rPr>
          <w:rFonts w:ascii="Times New Roman" w:hAnsi="Times New Roman"/>
          <w:sz w:val="24"/>
          <w:szCs w:val="24"/>
        </w:rPr>
        <w:t>е</w:t>
      </w:r>
      <w:r w:rsidRPr="0014450B">
        <w:rPr>
          <w:rFonts w:ascii="Times New Roman" w:hAnsi="Times New Roman"/>
          <w:sz w:val="24"/>
          <w:szCs w:val="24"/>
        </w:rPr>
        <w:t>вую систему.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125DC0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125DC0" w:rsidRPr="0014450B" w:rsidRDefault="0024263D" w:rsidP="0024263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 при поливе и внекорневой обработке 30-50 мл на каждые 100 литров бак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о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вой смеси</w:t>
            </w:r>
          </w:p>
        </w:tc>
      </w:tr>
      <w:tr w:rsidR="00B97FE9" w:rsidRPr="0014450B" w:rsidTr="005F52AF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B97FE9" w:rsidRPr="003B4619" w:rsidRDefault="00B97FE9" w:rsidP="00B97FE9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 xml:space="preserve">Состав: </w:t>
            </w:r>
          </w:p>
          <w:p w:rsidR="00B97FE9" w:rsidRPr="0014450B" w:rsidRDefault="00B97FE9" w:rsidP="00B97FE9">
            <w:pPr>
              <w:pStyle w:val="ad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0,0</w:t>
            </w:r>
            <w:r w:rsidR="00E01672" w:rsidRPr="0014450B">
              <w:rPr>
                <w:rFonts w:ascii="Times New Roman" w:hAnsi="Times New Roman"/>
                <w:sz w:val="24"/>
                <w:szCs w:val="24"/>
              </w:rPr>
              <w:t>3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% масс.</w:t>
            </w:r>
          </w:p>
          <w:p w:rsidR="00B97FE9" w:rsidRPr="0014450B" w:rsidRDefault="00B97FE9" w:rsidP="00B97F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Основа: гель на основе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гуаровой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ксантановой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камеди, содержит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биоцид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для подавления роста анаэробных бактерий.</w:t>
            </w:r>
          </w:p>
        </w:tc>
      </w:tr>
    </w:tbl>
    <w:p w:rsidR="005651C1" w:rsidRPr="0014450B" w:rsidRDefault="005651C1" w:rsidP="0024263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4263D" w:rsidRPr="0014450B" w:rsidRDefault="00E621C8" w:rsidP="0014450B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621C8">
        <w:rPr>
          <w:rFonts w:ascii="Times New Roman" w:hAnsi="Times New Roman"/>
          <w:b/>
          <w:color w:val="538135" w:themeColor="accent6" w:themeShade="BF"/>
          <w:sz w:val="24"/>
          <w:szCs w:val="24"/>
          <w:lang w:val="en-US"/>
        </w:rPr>
        <w:t>FRUIT</w:t>
      </w:r>
      <w:r w:rsidRPr="00E621C8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 и </w:t>
      </w:r>
      <w:r w:rsidRPr="00E621C8">
        <w:rPr>
          <w:rFonts w:ascii="Times New Roman" w:hAnsi="Times New Roman"/>
          <w:b/>
          <w:color w:val="538135" w:themeColor="accent6" w:themeShade="BF"/>
          <w:sz w:val="24"/>
          <w:szCs w:val="24"/>
          <w:lang w:val="en-US"/>
        </w:rPr>
        <w:t>PLANT</w:t>
      </w:r>
      <w:r w:rsidRPr="0014450B">
        <w:rPr>
          <w:rFonts w:ascii="Times New Roman" w:hAnsi="Times New Roman"/>
          <w:sz w:val="24"/>
          <w:szCs w:val="24"/>
        </w:rPr>
        <w:t xml:space="preserve"> – стимулятор роста корней на основе комбинации </w:t>
      </w:r>
      <w:proofErr w:type="spellStart"/>
      <w:r w:rsidRPr="0014450B">
        <w:rPr>
          <w:rFonts w:ascii="Times New Roman" w:hAnsi="Times New Roman"/>
          <w:sz w:val="24"/>
          <w:szCs w:val="24"/>
        </w:rPr>
        <w:t>нафтилуксусной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кислоты, </w:t>
      </w:r>
      <w:proofErr w:type="spellStart"/>
      <w:r w:rsidRPr="0014450B">
        <w:rPr>
          <w:rFonts w:ascii="Times New Roman" w:hAnsi="Times New Roman"/>
          <w:sz w:val="24"/>
          <w:szCs w:val="24"/>
        </w:rPr>
        <w:t>нафтилацетамида</w:t>
      </w:r>
      <w:proofErr w:type="spellEnd"/>
      <w:r w:rsidRPr="0014450B">
        <w:rPr>
          <w:rFonts w:ascii="Times New Roman" w:hAnsi="Times New Roman"/>
          <w:sz w:val="24"/>
          <w:szCs w:val="24"/>
        </w:rPr>
        <w:t xml:space="preserve"> и фуллерена. Используется в качестве компонента баковых смесей для стимуляции растений, находящихся в активных фазах роста, цветения и плодоношения. Специфически влияет на рост зеленой массы и накопление сахаров в формирующихся плодах.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FFFFFF" w:themeFill="background1"/>
        <w:tblLook w:val="04A0" w:firstRow="1" w:lastRow="0" w:firstColumn="1" w:lastColumn="0" w:noHBand="0" w:noVBand="1"/>
      </w:tblPr>
      <w:tblGrid>
        <w:gridCol w:w="10137"/>
      </w:tblGrid>
      <w:tr w:rsidR="0024263D" w:rsidRPr="0014450B" w:rsidTr="00437142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24263D" w:rsidRPr="0014450B" w:rsidRDefault="0024263D" w:rsidP="0024263D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Норма расхода при поливе и внекорневой обработке 30-50 мл на каждые 100 литров бак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о</w:t>
            </w: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вой смеси</w:t>
            </w:r>
          </w:p>
        </w:tc>
      </w:tr>
      <w:tr w:rsidR="00B97FE9" w:rsidRPr="0014450B" w:rsidTr="005F52AF">
        <w:trPr>
          <w:trHeight w:val="70"/>
        </w:trPr>
        <w:tc>
          <w:tcPr>
            <w:tcW w:w="5000" w:type="pct"/>
            <w:shd w:val="clear" w:color="000000" w:fill="FFFFFF" w:themeFill="background1"/>
          </w:tcPr>
          <w:p w:rsidR="00B97FE9" w:rsidRPr="003B4619" w:rsidRDefault="00B97FE9" w:rsidP="003B4619">
            <w:pPr>
              <w:spacing w:after="0" w:line="240" w:lineRule="auto"/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</w:pPr>
            <w:r w:rsidRPr="003B4619">
              <w:rPr>
                <w:rFonts w:ascii="Times New Roman" w:hAnsi="Times New Roman"/>
                <w:b/>
                <w:color w:val="538135" w:themeColor="accent6" w:themeShade="BF"/>
                <w:sz w:val="24"/>
                <w:szCs w:val="24"/>
              </w:rPr>
              <w:t>Состав:</w:t>
            </w:r>
          </w:p>
          <w:p w:rsidR="00B97FE9" w:rsidRPr="0014450B" w:rsidRDefault="00B97FE9" w:rsidP="003B4619">
            <w:pPr>
              <w:pStyle w:val="ad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>Стимулятор роста – ауксин-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фуллереновый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комплекс – </w:t>
            </w:r>
            <w:r w:rsidR="00E01672" w:rsidRPr="0014450B">
              <w:rPr>
                <w:rFonts w:ascii="Times New Roman" w:hAnsi="Times New Roman"/>
                <w:sz w:val="24"/>
                <w:szCs w:val="24"/>
              </w:rPr>
              <w:t>0,07</w:t>
            </w:r>
            <w:r w:rsidRPr="0014450B">
              <w:rPr>
                <w:rFonts w:ascii="Times New Roman" w:hAnsi="Times New Roman"/>
                <w:sz w:val="24"/>
                <w:szCs w:val="24"/>
              </w:rPr>
              <w:t>% масс.</w:t>
            </w:r>
          </w:p>
          <w:p w:rsidR="00B97FE9" w:rsidRPr="0014450B" w:rsidRDefault="00B97FE9" w:rsidP="00B97F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450B">
              <w:rPr>
                <w:rFonts w:ascii="Times New Roman" w:hAnsi="Times New Roman"/>
                <w:sz w:val="24"/>
                <w:szCs w:val="24"/>
              </w:rPr>
              <w:t xml:space="preserve">Основа: гель на основе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гуаровой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ксантановой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камеди, содержит </w:t>
            </w:r>
            <w:proofErr w:type="spellStart"/>
            <w:r w:rsidRPr="0014450B">
              <w:rPr>
                <w:rFonts w:ascii="Times New Roman" w:hAnsi="Times New Roman"/>
                <w:sz w:val="24"/>
                <w:szCs w:val="24"/>
              </w:rPr>
              <w:t>биоцид</w:t>
            </w:r>
            <w:proofErr w:type="spellEnd"/>
            <w:r w:rsidRPr="0014450B">
              <w:rPr>
                <w:rFonts w:ascii="Times New Roman" w:hAnsi="Times New Roman"/>
                <w:sz w:val="24"/>
                <w:szCs w:val="24"/>
              </w:rPr>
              <w:t xml:space="preserve"> для подавления роста анаэробных бактерий.</w:t>
            </w:r>
          </w:p>
        </w:tc>
      </w:tr>
    </w:tbl>
    <w:p w:rsidR="0014450B" w:rsidRDefault="0014450B" w:rsidP="00664ED5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Default="00E621C8" w:rsidP="00664ED5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480CCC" w:rsidRDefault="00480CCC" w:rsidP="00664ED5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t>СХЕМЫ ПРИМЕНЕНИЯ</w:t>
      </w:r>
    </w:p>
    <w:p w:rsidR="00480CCC" w:rsidRDefault="00480CCC" w:rsidP="00664ED5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8E552D" w:rsidRDefault="00210D87" w:rsidP="00664ED5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pict w14:anchorId="6A137D05">
          <v:shape id="_x0000_i1025" type="#_x0000_t75" style="width:496.5pt;height:347.25pt">
            <v:imagedata r:id="rId9" o:title="пшеница1"/>
          </v:shape>
        </w:pict>
      </w:r>
    </w:p>
    <w:p w:rsidR="00203DED" w:rsidRPr="00D0216F" w:rsidRDefault="00203DED" w:rsidP="00D0216F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D0216F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D0216F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1"/>
      </w:r>
      <w:r w:rsidR="00F179ED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 на тонну, расход рабочего раствора 10 литров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.</w:t>
      </w:r>
    </w:p>
    <w:p w:rsidR="00F179ED" w:rsidRPr="00D0216F" w:rsidRDefault="00F179ED" w:rsidP="00D0216F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кущения </w:t>
      </w:r>
      <w:proofErr w:type="spellStart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</w:t>
      </w:r>
      <w:r w:rsidR="00D0216F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Фосфат мочевины 150 г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(или только </w:t>
      </w:r>
      <w:proofErr w:type="spellStart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л) /1 г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150-300 л</w:t>
      </w:r>
      <w:r w:rsidR="00203DED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.</w:t>
      </w:r>
    </w:p>
    <w:p w:rsidR="00F179ED" w:rsidRPr="00D0216F" w:rsidRDefault="00F179ED" w:rsidP="00D0216F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колоса </w:t>
      </w:r>
      <w:r w:rsidR="00D0216F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или флангового листа </w:t>
      </w:r>
      <w:proofErr w:type="spellStart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л/1 г</w:t>
      </w:r>
      <w:r w:rsidRPr="00D0216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150-300 л</w:t>
      </w: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437142" w:rsidRDefault="00210D87" w:rsidP="00437142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pict w14:anchorId="08B00CC6">
          <v:shape id="_x0000_i1026" type="#_x0000_t75" style="width:498pt;height:348.75pt">
            <v:imagedata r:id="rId10" o:title="Свекла"/>
          </v:shape>
        </w:pict>
      </w:r>
    </w:p>
    <w:p w:rsidR="00203DED" w:rsidRPr="00CB38B5" w:rsidRDefault="00203DED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2"/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 на тонну, расход рабочего раствора 10 литров.</w:t>
      </w:r>
    </w:p>
    <w:p w:rsidR="00203DED" w:rsidRPr="00CB38B5" w:rsidRDefault="00203DED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</w:t>
      </w:r>
      <w:r w:rsidR="008E0661" w:rsidRPr="00CB38B5">
        <w:rPr>
          <w:rFonts w:ascii="Times New Roman" w:hAnsi="Times New Roman"/>
          <w:b/>
          <w:color w:val="538135" w:themeColor="accent6" w:themeShade="BF"/>
          <w:sz w:val="24"/>
          <w:szCs w:val="24"/>
        </w:rPr>
        <w:t>4-5 листьев и/или в период смыкания междуряди</w:t>
      </w:r>
      <w:r w:rsidR="008E0661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й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Фосфат м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о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чевины 150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(или только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л) /1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300 л.</w:t>
      </w: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437142" w:rsidRDefault="00210D87" w:rsidP="00437142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pict w14:anchorId="64E6C73E">
          <v:shape id="_x0000_i1027" type="#_x0000_t75" style="width:498pt;height:348.75pt">
            <v:imagedata r:id="rId11" o:title="Соя"/>
          </v:shape>
        </w:pic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3"/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на тонну, расход рабочего раствора 10 литров.</w: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1-3 настоящих листа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и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Фосфат мочевины 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200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/1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бочего раствора 200-300 л.</w: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</w:t>
      </w:r>
      <w:proofErr w:type="spellStart"/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бутонизации</w:t>
      </w:r>
      <w:proofErr w:type="spellEnd"/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(начала цветения)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0,8 л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/1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300 л</w:t>
      </w: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437142" w:rsidRDefault="00210D87" w:rsidP="00437142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pict w14:anchorId="04768206">
          <v:shape id="_x0000_i1028" type="#_x0000_t75" style="width:498pt;height:348.75pt">
            <v:imagedata r:id="rId12" o:title="подсолнечник"/>
          </v:shape>
        </w:pic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CB38B5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4"/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 на тонну, расход рабочего раствора 10 литров.</w: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3-4 пары настоящих листа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Фосфат мочевины 300 г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1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200-300 л.</w:t>
      </w:r>
    </w:p>
    <w:p w:rsidR="008E0661" w:rsidRPr="00CB38B5" w:rsidRDefault="008E0661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корзинки </w:t>
      </w:r>
      <w:proofErr w:type="spellStart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0,8 л /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1</w:t>
      </w:r>
      <w:r w:rsid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300 л</w:t>
      </w:r>
      <w:r w:rsidR="00FD7E8D" w:rsidRPr="00CB38B5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.</w:t>
      </w:r>
    </w:p>
    <w:p w:rsidR="008E0661" w:rsidRDefault="008E0661" w:rsidP="008E0661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8211A0" w:rsidRDefault="008211A0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FD7E8D" w:rsidRDefault="00210D87" w:rsidP="005F52AF">
      <w:pPr>
        <w:jc w:val="center"/>
        <w:rPr>
          <w:rFonts w:ascii="Arial" w:hAnsi="Arial" w:cs="Arial"/>
          <w:color w:val="444444"/>
          <w:sz w:val="20"/>
          <w:szCs w:val="20"/>
        </w:rPr>
      </w:pPr>
      <w:r>
        <w:rPr>
          <w:rFonts w:ascii="Arial" w:hAnsi="Arial" w:cs="Arial"/>
          <w:color w:val="444444"/>
          <w:sz w:val="20"/>
          <w:szCs w:val="20"/>
        </w:rPr>
        <w:lastRenderedPageBreak/>
        <w:pict w14:anchorId="5166D441">
          <v:shape id="_x0000_i1029" type="#_x0000_t75" style="width:494.25pt;height:345.75pt">
            <v:imagedata r:id="rId13" o:title="Люпин"/>
          </v:shape>
        </w:pict>
      </w:r>
    </w:p>
    <w:p w:rsidR="005F52AF" w:rsidRPr="002743EA" w:rsidRDefault="005F52AF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2743EA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2743EA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5"/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на тонну, расход рабочего раствора 10 литров.</w:t>
      </w:r>
    </w:p>
    <w:p w:rsidR="005F52AF" w:rsidRPr="002743EA" w:rsidRDefault="005F52AF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1-3 настоящих листа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</w:t>
      </w:r>
      <w:r w:rsidR="00CB38B5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Фосфат мочевины 200 г</w:t>
      </w:r>
      <w:r w:rsidR="00CB38B5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/1 г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бочего раствора 200-300 л.</w:t>
      </w:r>
    </w:p>
    <w:p w:rsidR="005F52AF" w:rsidRPr="002743EA" w:rsidRDefault="005F52AF" w:rsidP="00CB38B5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</w:t>
      </w:r>
      <w:proofErr w:type="spellStart"/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бутонизации</w:t>
      </w:r>
      <w:proofErr w:type="spellEnd"/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(начала цветения)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0,8 л</w:t>
      </w:r>
      <w:r w:rsidR="00CB38B5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1</w:t>
      </w:r>
      <w:r w:rsidR="00CB38B5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300 л</w:t>
      </w:r>
    </w:p>
    <w:p w:rsidR="008E0661" w:rsidRDefault="008E0661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F179ED" w:rsidRDefault="00F179ED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2743EA" w:rsidRDefault="00210D87" w:rsidP="002743EA">
      <w:pPr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</w:rPr>
        <w:lastRenderedPageBreak/>
        <w:pict w14:anchorId="70E9A4AA">
          <v:shape id="_x0000_i1030" type="#_x0000_t75" style="width:498.75pt;height:348.75pt">
            <v:imagedata r:id="rId14" o:title="Кукуруза"/>
          </v:shape>
        </w:pict>
      </w:r>
    </w:p>
    <w:p w:rsidR="008E0661" w:rsidRPr="002743EA" w:rsidRDefault="008E0661" w:rsidP="002743EA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</w:rPr>
        <w:t xml:space="preserve">Предпосевная обработка семян совместно с протравителем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="007641EB" w:rsidRPr="002743EA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Pr="002743EA">
        <w:rPr>
          <w:rStyle w:val="af3"/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footnoteReference w:id="6"/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0,3 л на тонну, расход рабочего раствора 10 литров.</w:t>
      </w:r>
    </w:p>
    <w:p w:rsidR="008E0661" w:rsidRPr="002743EA" w:rsidRDefault="008E0661" w:rsidP="002743EA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3-6 листьев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Light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0,5 л</w:t>
      </w:r>
      <w:r w:rsid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и Фосфат мочевины 200 г</w:t>
      </w:r>
      <w:r w:rsidR="005F52AF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/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1</w:t>
      </w:r>
      <w:r w:rsid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твора 200-300 л.</w:t>
      </w:r>
    </w:p>
    <w:p w:rsidR="008E0661" w:rsidRPr="002743EA" w:rsidRDefault="008E0661" w:rsidP="002743EA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В фазу выбрасывания метелки </w:t>
      </w:r>
      <w:proofErr w:type="spellStart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Fitaktiv</w:t>
      </w:r>
      <w:proofErr w:type="spellEnd"/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</w:t>
      </w:r>
      <w:r w:rsidR="007641EB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  <w:lang w:val="en-US"/>
        </w:rPr>
        <w:t>Flora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0,</w:t>
      </w:r>
      <w:r w:rsidR="005F52AF"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5</w:t>
      </w:r>
      <w:r w:rsid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л/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1</w:t>
      </w:r>
      <w:r w:rsid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г</w:t>
      </w:r>
      <w:r w:rsidRPr="002743E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а, расход рабочего раствора 300 л</w:t>
      </w:r>
    </w:p>
    <w:p w:rsidR="008E0661" w:rsidRDefault="008E0661" w:rsidP="008E0661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8E0661" w:rsidRDefault="008E0661" w:rsidP="00437142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8E0661" w:rsidRDefault="008E0661" w:rsidP="00437142">
      <w:pPr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480CCC" w:rsidRDefault="00480CCC" w:rsidP="005C5105">
      <w:pPr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E621C8" w:rsidRPr="00A656EF" w:rsidRDefault="00E621C8" w:rsidP="000D38FD">
      <w:pPr>
        <w:spacing w:after="0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t>О ДРУГИХ ПРОДУКТАХ КОМПАНИИ</w:t>
      </w:r>
    </w:p>
    <w:p w:rsidR="00E621C8" w:rsidRPr="00A656EF" w:rsidRDefault="00E621C8" w:rsidP="000D38FD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</w:p>
    <w:p w:rsidR="00E621C8" w:rsidRPr="0047409E" w:rsidRDefault="00E621C8" w:rsidP="000D38FD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FITAKTIV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 xml:space="preserve"> 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VITA</w:t>
      </w:r>
    </w:p>
    <w:p w:rsidR="00E621C8" w:rsidRPr="00A656EF" w:rsidRDefault="00E621C8" w:rsidP="000D38FD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Эффективное универсальное органоминеральное удобрение. Помогает при снятии стресса в результате посадки, пересадки и после хранения посадочного материала, в результате воздействия неблагоприятных погодных факторов, особенно кратковременного понижения температуры. 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1" w:type="pct"/>
        <w:tblInd w:w="10" w:type="dxa"/>
        <w:tblLayout w:type="fixed"/>
        <w:tblLook w:val="04A0" w:firstRow="1" w:lastRow="0" w:firstColumn="1" w:lastColumn="0" w:noHBand="0" w:noVBand="1"/>
      </w:tblPr>
      <w:tblGrid>
        <w:gridCol w:w="831"/>
        <w:gridCol w:w="872"/>
        <w:gridCol w:w="874"/>
        <w:gridCol w:w="896"/>
        <w:gridCol w:w="862"/>
        <w:gridCol w:w="728"/>
        <w:gridCol w:w="1160"/>
        <w:gridCol w:w="1014"/>
        <w:gridCol w:w="2902"/>
      </w:tblGrid>
      <w:tr w:rsidR="00506C2B" w:rsidRPr="00A656EF" w:rsidTr="00506C2B">
        <w:trPr>
          <w:trHeight w:val="264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3E5BB3" w:rsidRPr="00A656EF" w:rsidTr="003E5BB3">
        <w:trPr>
          <w:trHeight w:val="324"/>
        </w:trPr>
        <w:tc>
          <w:tcPr>
            <w:tcW w:w="1713" w:type="pct"/>
            <w:gridSpan w:val="4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784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5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1931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="00506C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3E5BB3" w:rsidRPr="00A656EF" w:rsidTr="003E5BB3">
        <w:trPr>
          <w:trHeight w:val="382"/>
        </w:trPr>
        <w:tc>
          <w:tcPr>
            <w:tcW w:w="41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2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3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5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1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</w:tr>
      <w:tr w:rsidR="003E5BB3" w:rsidRPr="00A656EF" w:rsidTr="003E5BB3">
        <w:trPr>
          <w:trHeight w:val="324"/>
        </w:trPr>
        <w:tc>
          <w:tcPr>
            <w:tcW w:w="41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4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42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5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0,23</w:t>
            </w:r>
          </w:p>
        </w:tc>
      </w:tr>
      <w:tr w:rsidR="003E5BB3" w:rsidRPr="00A656EF" w:rsidTr="003E5BB3">
        <w:trPr>
          <w:trHeight w:val="412"/>
        </w:trPr>
        <w:tc>
          <w:tcPr>
            <w:tcW w:w="3569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3E5BB3" w:rsidRDefault="003E5BB3" w:rsidP="003E5B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3E5BB3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43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506C2B" w:rsidRDefault="003E5BB3" w:rsidP="00B542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3E5BB3" w:rsidRPr="00A656EF" w:rsidTr="003E5BB3">
        <w:trPr>
          <w:trHeight w:val="324"/>
        </w:trPr>
        <w:tc>
          <w:tcPr>
            <w:tcW w:w="3569" w:type="pct"/>
            <w:gridSpan w:val="8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4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2,94</w:t>
            </w:r>
          </w:p>
        </w:tc>
      </w:tr>
    </w:tbl>
    <w:p w:rsidR="00E621C8" w:rsidRPr="00A656EF" w:rsidRDefault="00E621C8" w:rsidP="000D38FD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</w:t>
      </w:r>
    </w:p>
    <w:p w:rsidR="00E621C8" w:rsidRDefault="00E621C8" w:rsidP="000D38FD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</w:p>
    <w:p w:rsidR="00E621C8" w:rsidRPr="00681E3F" w:rsidRDefault="00E621C8" w:rsidP="000D38FD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0,2-0.4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расх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150-400 л/га для зерновых, зернобобовых, техн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ческих, кормовых, овощных, цветочно-декоративных культур - некорневая подкормка растений в течение вегетационного периода 1-4 раза. </w:t>
      </w:r>
    </w:p>
    <w:p w:rsidR="00E621C8" w:rsidRDefault="00E621C8" w:rsidP="000D38FD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расход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600-1000 л/га для плодово-ягодных культур, вин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града - некорневая подкормка растений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Pr="00FE0675" w:rsidRDefault="00E621C8" w:rsidP="000D38FD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1-2 л/га, расход рабочего раствора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 зависимости от нормы полива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для т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ехнически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кормовы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овощны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плодово­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ягодных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ц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веточно-декоративны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 культур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корневая по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кормка растений (внесение с поливными водами)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. </w:t>
      </w:r>
    </w:p>
    <w:p w:rsidR="00E621C8" w:rsidRPr="00BD0D24" w:rsidRDefault="00E621C8" w:rsidP="000D38FD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</w:p>
    <w:p w:rsidR="00E621C8" w:rsidRPr="0047409E" w:rsidRDefault="00E621C8" w:rsidP="000D38FD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FITAKTIV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 xml:space="preserve"> 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VITA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 xml:space="preserve"> </w:t>
      </w: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PLUS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Эффективное органоминеральное микроудобрение ростостимулирующего сво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й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ства с концентратом фульвокислот и гуматов для наращивания зеленой массы.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0" w:type="pct"/>
        <w:tblInd w:w="10" w:type="dxa"/>
        <w:tblLayout w:type="fixed"/>
        <w:tblLook w:val="04A0" w:firstRow="1" w:lastRow="0" w:firstColumn="1" w:lastColumn="0" w:noHBand="0" w:noVBand="1"/>
      </w:tblPr>
      <w:tblGrid>
        <w:gridCol w:w="838"/>
        <w:gridCol w:w="899"/>
        <w:gridCol w:w="706"/>
        <w:gridCol w:w="870"/>
        <w:gridCol w:w="732"/>
        <w:gridCol w:w="1016"/>
        <w:gridCol w:w="1156"/>
        <w:gridCol w:w="1166"/>
        <w:gridCol w:w="1160"/>
        <w:gridCol w:w="1594"/>
      </w:tblGrid>
      <w:tr w:rsidR="00506C2B" w:rsidRPr="00A656EF" w:rsidTr="00506C2B">
        <w:trPr>
          <w:trHeight w:val="266"/>
        </w:trPr>
        <w:tc>
          <w:tcPr>
            <w:tcW w:w="5000" w:type="pct"/>
            <w:gridSpan w:val="10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3E5BB3" w:rsidRPr="00A656EF" w:rsidTr="003E5BB3">
        <w:trPr>
          <w:trHeight w:val="326"/>
        </w:trPr>
        <w:tc>
          <w:tcPr>
            <w:tcW w:w="1996" w:type="pct"/>
            <w:gridSpan w:val="5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1071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1147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7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="00506C2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3E5BB3" w:rsidRPr="00A656EF" w:rsidTr="003E5BB3">
        <w:trPr>
          <w:trHeight w:val="386"/>
        </w:trPr>
        <w:tc>
          <w:tcPr>
            <w:tcW w:w="414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4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N </w:t>
            </w:r>
            <w:proofErr w:type="spellStart"/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</w:t>
            </w:r>
            <w:proofErr w:type="spellEnd"/>
          </w:p>
        </w:tc>
        <w:tc>
          <w:tcPr>
            <w:tcW w:w="50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5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5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7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</w:tr>
      <w:tr w:rsidR="003E5BB3" w:rsidRPr="00A656EF" w:rsidTr="003E5BB3">
        <w:trPr>
          <w:trHeight w:val="326"/>
        </w:trPr>
        <w:tc>
          <w:tcPr>
            <w:tcW w:w="414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6,90</w:t>
            </w:r>
          </w:p>
        </w:tc>
        <w:tc>
          <w:tcPr>
            <w:tcW w:w="4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0,84</w:t>
            </w:r>
          </w:p>
        </w:tc>
        <w:tc>
          <w:tcPr>
            <w:tcW w:w="34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3,60</w:t>
            </w:r>
          </w:p>
        </w:tc>
        <w:tc>
          <w:tcPr>
            <w:tcW w:w="4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2,43</w:t>
            </w:r>
          </w:p>
        </w:tc>
        <w:tc>
          <w:tcPr>
            <w:tcW w:w="3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50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0,39</w:t>
            </w:r>
          </w:p>
        </w:tc>
        <w:tc>
          <w:tcPr>
            <w:tcW w:w="5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0,89</w:t>
            </w:r>
          </w:p>
        </w:tc>
        <w:tc>
          <w:tcPr>
            <w:tcW w:w="57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6,28</w:t>
            </w:r>
          </w:p>
        </w:tc>
        <w:tc>
          <w:tcPr>
            <w:tcW w:w="5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15,14</w:t>
            </w:r>
          </w:p>
        </w:tc>
        <w:tc>
          <w:tcPr>
            <w:tcW w:w="7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0,26</w:t>
            </w:r>
          </w:p>
        </w:tc>
      </w:tr>
      <w:tr w:rsidR="003E5BB3" w:rsidRPr="00A656EF" w:rsidTr="003E5BB3">
        <w:trPr>
          <w:trHeight w:val="416"/>
        </w:trPr>
        <w:tc>
          <w:tcPr>
            <w:tcW w:w="3642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3E5BB3" w:rsidRDefault="003E5BB3" w:rsidP="003E5B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3E5BB3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358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0658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506C2B" w:rsidRPr="00A656EF" w:rsidTr="003E5BB3">
        <w:trPr>
          <w:trHeight w:val="326"/>
        </w:trPr>
        <w:tc>
          <w:tcPr>
            <w:tcW w:w="3642" w:type="pct"/>
            <w:gridSpan w:val="8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0,17</w:t>
            </w:r>
          </w:p>
        </w:tc>
        <w:tc>
          <w:tcPr>
            <w:tcW w:w="1358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06586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2,97</w:t>
            </w:r>
          </w:p>
        </w:tc>
      </w:tr>
    </w:tbl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водный концентрат в виде геля</w:t>
      </w:r>
    </w:p>
    <w:p w:rsidR="00E621C8" w:rsidRPr="0047409E" w:rsidRDefault="00E621C8" w:rsidP="00E621C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</w:p>
    <w:p w:rsidR="00E621C8" w:rsidRPr="00681E3F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0,2-0.4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расх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150-400 л/га для зерновых, зернобобовых, техн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ческих, кормовых, овощных, цветочно-декоративных культур - некорневая подкормка растений в течение вегетационного периода 1-4 раза. </w:t>
      </w:r>
    </w:p>
    <w:p w:rsidR="00E621C8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расход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600-1000 л/га для плодово-ягодных культур, вин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града - некорневая подкормка растений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1-2 л/га, расход рабочего раствора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 зависимости от нормы полива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для т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ехнически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кормовы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овощны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плодово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-ягодных, ц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веточно-декоративны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 культур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корневая по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lastRenderedPageBreak/>
        <w:t>кормка растений (внесение с поливными водами)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Pr="0047409E" w:rsidRDefault="00E621C8" w:rsidP="00E621C8">
      <w:pPr>
        <w:spacing w:after="0" w:line="240" w:lineRule="auto"/>
        <w:ind w:left="360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:rsidR="00E621C8" w:rsidRPr="0047409E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СТАРТ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Применяется на начальной стадии роста растений. Содержит максимальное кол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и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чество фосфора в форме фосфата мочевины, усвоение которого интенсифицируется за счет 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тимальной дозировки группы витаминов В1, В6, РР и ауксин-</w:t>
      </w:r>
      <w:proofErr w:type="spell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фуллеренового</w:t>
      </w:r>
      <w:proofErr w:type="spell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комплекса. Преп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а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рат СТАРТ используют при поливе и опрыскивании рассады, начиная со стадии настоящих л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и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стьев и после высадки рассады. Подкормку проводят 1-2 раза в неделю, объем рабочего раств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ра удобрения для одного растения составляет от 100 до 150 мл в зависимости от его размера.</w:t>
      </w:r>
    </w:p>
    <w:p w:rsidR="00603994" w:rsidRPr="0014450B" w:rsidRDefault="00603994" w:rsidP="00603994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 w:rsidR="00506C2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0" w:type="pct"/>
        <w:tblInd w:w="10" w:type="dxa"/>
        <w:tblLook w:val="04A0" w:firstRow="1" w:lastRow="0" w:firstColumn="1" w:lastColumn="0" w:noHBand="0" w:noVBand="1"/>
      </w:tblPr>
      <w:tblGrid>
        <w:gridCol w:w="739"/>
        <w:gridCol w:w="758"/>
        <w:gridCol w:w="910"/>
        <w:gridCol w:w="902"/>
        <w:gridCol w:w="904"/>
        <w:gridCol w:w="1283"/>
        <w:gridCol w:w="1888"/>
        <w:gridCol w:w="2753"/>
      </w:tblGrid>
      <w:tr w:rsidR="00506C2B" w:rsidRPr="00A656EF" w:rsidTr="00506C2B">
        <w:trPr>
          <w:trHeight w:val="211"/>
        </w:trPr>
        <w:tc>
          <w:tcPr>
            <w:tcW w:w="5000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506C2B" w:rsidRPr="00A656EF" w:rsidTr="003E5BB3">
        <w:trPr>
          <w:trHeight w:val="258"/>
        </w:trPr>
        <w:tc>
          <w:tcPr>
            <w:tcW w:w="1187" w:type="pct"/>
            <w:gridSpan w:val="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891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1564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3E5BB3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="00506C2B"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506C2B" w:rsidRPr="00A656EF" w:rsidTr="003E5BB3">
        <w:trPr>
          <w:trHeight w:val="305"/>
        </w:trPr>
        <w:tc>
          <w:tcPr>
            <w:tcW w:w="364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3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63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9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</w:tr>
      <w:tr w:rsidR="00506C2B" w:rsidRPr="00A656EF" w:rsidTr="003E5BB3">
        <w:trPr>
          <w:trHeight w:val="258"/>
        </w:trPr>
        <w:tc>
          <w:tcPr>
            <w:tcW w:w="364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10,2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4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44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63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4,8</w:t>
            </w:r>
          </w:p>
        </w:tc>
        <w:tc>
          <w:tcPr>
            <w:tcW w:w="9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11,6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0,58</w:t>
            </w:r>
          </w:p>
        </w:tc>
      </w:tr>
      <w:tr w:rsidR="00506C2B" w:rsidRPr="00A656EF" w:rsidTr="003E5BB3">
        <w:trPr>
          <w:trHeight w:val="329"/>
        </w:trPr>
        <w:tc>
          <w:tcPr>
            <w:tcW w:w="3642" w:type="pct"/>
            <w:gridSpan w:val="7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506C2B" w:rsidRDefault="00506C2B" w:rsidP="00506C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506C2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35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506C2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506C2B" w:rsidRPr="00A656EF" w:rsidTr="003E5BB3">
        <w:trPr>
          <w:trHeight w:val="258"/>
        </w:trPr>
        <w:tc>
          <w:tcPr>
            <w:tcW w:w="3642" w:type="pct"/>
            <w:gridSpan w:val="7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0,41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06C2B" w:rsidRPr="00A656EF" w:rsidRDefault="00506C2B" w:rsidP="00887D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3,06</w:t>
            </w:r>
          </w:p>
        </w:tc>
      </w:tr>
    </w:tbl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1300 г/л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1-2 л./Га. Расход рабочего раствора в зависимости от нормы полива.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</w:p>
    <w:p w:rsidR="00E621C8" w:rsidRPr="0047409E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РАЗВИЕ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Применяется в период активного роста до начала цветения растения. В препарате снижено содержание фосфатов, снижена концентрация витамина РР, В1, увеличено содержание азота в аммиачной и нитратной форме, увеличено количество пиридоксина, в сравнении с пр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е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паратом СТАРТ. В препарате РАЗВИТИЕ присутствует аскорбиновая кислота защищающая хлорофилл от разрушения.</w:t>
      </w:r>
    </w:p>
    <w:p w:rsidR="00B76B4A" w:rsidRPr="0014450B" w:rsidRDefault="00B76B4A" w:rsidP="00B76B4A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0" w:type="pct"/>
        <w:tblInd w:w="10" w:type="dxa"/>
        <w:tblLook w:val="04A0" w:firstRow="1" w:lastRow="0" w:firstColumn="1" w:lastColumn="0" w:noHBand="0" w:noVBand="1"/>
      </w:tblPr>
      <w:tblGrid>
        <w:gridCol w:w="808"/>
        <w:gridCol w:w="902"/>
        <w:gridCol w:w="872"/>
        <w:gridCol w:w="1026"/>
        <w:gridCol w:w="728"/>
        <w:gridCol w:w="1016"/>
        <w:gridCol w:w="726"/>
        <w:gridCol w:w="1306"/>
        <w:gridCol w:w="2753"/>
      </w:tblGrid>
      <w:tr w:rsidR="003E5BB3" w:rsidRPr="00A656EF" w:rsidTr="003E5BB3">
        <w:trPr>
          <w:trHeight w:val="212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3E5BB3" w:rsidRPr="00A656EF" w:rsidTr="00E621C8">
        <w:trPr>
          <w:trHeight w:val="259"/>
        </w:trPr>
        <w:tc>
          <w:tcPr>
            <w:tcW w:w="1780" w:type="pct"/>
            <w:gridSpan w:val="4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860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1002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B76B4A" w:rsidRPr="00A656EF" w:rsidTr="00B76B4A">
        <w:trPr>
          <w:trHeight w:val="507"/>
        </w:trPr>
        <w:tc>
          <w:tcPr>
            <w:tcW w:w="399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4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35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35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6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</w:tr>
      <w:tr w:rsidR="00B76B4A" w:rsidRPr="00A656EF" w:rsidTr="00B76B4A">
        <w:trPr>
          <w:trHeight w:val="259"/>
        </w:trPr>
        <w:tc>
          <w:tcPr>
            <w:tcW w:w="399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12,3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5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35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12,1</w:t>
            </w:r>
          </w:p>
        </w:tc>
        <w:tc>
          <w:tcPr>
            <w:tcW w:w="35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6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E5BB3" w:rsidRPr="00A656EF" w:rsidRDefault="003E5BB3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16,2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</w:t>
            </w:r>
          </w:p>
        </w:tc>
      </w:tr>
      <w:tr w:rsidR="00B76B4A" w:rsidRPr="00A656EF" w:rsidTr="00B76B4A">
        <w:trPr>
          <w:trHeight w:val="330"/>
        </w:trPr>
        <w:tc>
          <w:tcPr>
            <w:tcW w:w="3642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B76B4A" w:rsidRDefault="00B76B4A" w:rsidP="00B76B4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506C2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35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5C30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3E5BB3" w:rsidRPr="00A656EF" w:rsidTr="00B76B4A">
        <w:trPr>
          <w:trHeight w:val="259"/>
        </w:trPr>
        <w:tc>
          <w:tcPr>
            <w:tcW w:w="3642" w:type="pct"/>
            <w:gridSpan w:val="8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0,58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E5BB3" w:rsidRPr="00A656EF" w:rsidRDefault="003E5BB3" w:rsidP="005C30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3,28</w:t>
            </w:r>
          </w:p>
        </w:tc>
      </w:tr>
    </w:tbl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1200 г/л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</w:p>
    <w:p w:rsidR="00E621C8" w:rsidRPr="00681E3F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0,2-0.4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расх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150-400 л/га для зерновых, зернобобовых, техн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ческих, кормовых, овощных, цветочно-декоративных культур - некорневая подкормка растений в течение вегетационного периода 1-4 раза. </w:t>
      </w:r>
    </w:p>
    <w:p w:rsidR="00E621C8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расход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600-1000 л/га для плодово-ягодных культур, вин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града - некорневая подкормка растений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Pr="00FE0675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1-2 л/га, расход рабочего раствора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 зависимости от нормы полива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для т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ехнически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кормовы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овощны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плодово­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ягодных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ц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веточно-декоративны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 культур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корневая по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кормка растений (внесение с поливными водами)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. </w:t>
      </w:r>
    </w:p>
    <w:p w:rsidR="00E621C8" w:rsidRDefault="00E621C8" w:rsidP="00E621C8">
      <w:pP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br w:type="page"/>
      </w:r>
    </w:p>
    <w:p w:rsidR="00E621C8" w:rsidRPr="0047409E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7409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lastRenderedPageBreak/>
        <w:t>ФИТАКТИВ РОСТ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применяется до начала плодоношения растения. В препарате максимальное с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держание азота в нитратной форме и увеличенное содержание калия, в сочетании с ауксин-</w:t>
      </w:r>
      <w:proofErr w:type="spell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фуллереновым</w:t>
      </w:r>
      <w:proofErr w:type="spell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комплексом этот препарат обеспечивает сбалансированное развитие растения на самой активной фазе роста и до начала плодоношения. </w:t>
      </w:r>
    </w:p>
    <w:p w:rsidR="00B76B4A" w:rsidRPr="0014450B" w:rsidRDefault="00B76B4A" w:rsidP="00B76B4A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0" w:type="pct"/>
        <w:tblInd w:w="10" w:type="dxa"/>
        <w:tblLayout w:type="fixed"/>
        <w:tblLook w:val="04A0" w:firstRow="1" w:lastRow="0" w:firstColumn="1" w:lastColumn="0" w:noHBand="0" w:noVBand="1"/>
      </w:tblPr>
      <w:tblGrid>
        <w:gridCol w:w="887"/>
        <w:gridCol w:w="894"/>
        <w:gridCol w:w="815"/>
        <w:gridCol w:w="1016"/>
        <w:gridCol w:w="870"/>
        <w:gridCol w:w="870"/>
        <w:gridCol w:w="870"/>
        <w:gridCol w:w="1162"/>
        <w:gridCol w:w="2753"/>
      </w:tblGrid>
      <w:tr w:rsidR="00B76B4A" w:rsidRPr="00A656EF" w:rsidTr="00B76B4A">
        <w:trPr>
          <w:trHeight w:val="61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B76B4A" w:rsidRPr="00A656EF" w:rsidTr="00E621C8">
        <w:trPr>
          <w:trHeight w:val="61"/>
        </w:trPr>
        <w:tc>
          <w:tcPr>
            <w:tcW w:w="1782" w:type="pct"/>
            <w:gridSpan w:val="4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858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1002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B76B4A" w:rsidRPr="00A656EF" w:rsidTr="00E621C8">
        <w:trPr>
          <w:trHeight w:val="61"/>
        </w:trPr>
        <w:tc>
          <w:tcPr>
            <w:tcW w:w="43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4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2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4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42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</w:tr>
      <w:tr w:rsidR="00B76B4A" w:rsidRPr="00A656EF" w:rsidTr="00E621C8">
        <w:trPr>
          <w:trHeight w:val="61"/>
        </w:trPr>
        <w:tc>
          <w:tcPr>
            <w:tcW w:w="43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12,3</w:t>
            </w:r>
          </w:p>
        </w:tc>
        <w:tc>
          <w:tcPr>
            <w:tcW w:w="44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0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4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4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12,1</w:t>
            </w:r>
          </w:p>
        </w:tc>
        <w:tc>
          <w:tcPr>
            <w:tcW w:w="4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3365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16,2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</w:t>
            </w:r>
          </w:p>
        </w:tc>
      </w:tr>
      <w:tr w:rsidR="00B76B4A" w:rsidRPr="00A656EF" w:rsidTr="00B76B4A">
        <w:trPr>
          <w:trHeight w:val="61"/>
        </w:trPr>
        <w:tc>
          <w:tcPr>
            <w:tcW w:w="3642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B76B4A" w:rsidRDefault="00B76B4A" w:rsidP="00B76B4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506C2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35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B76B4A" w:rsidRPr="00A656EF" w:rsidTr="00B76B4A">
        <w:trPr>
          <w:trHeight w:val="61"/>
        </w:trPr>
        <w:tc>
          <w:tcPr>
            <w:tcW w:w="3642" w:type="pct"/>
            <w:gridSpan w:val="8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0,58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3,2</w:t>
            </w:r>
          </w:p>
        </w:tc>
      </w:tr>
    </w:tbl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1200 г/л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</w:p>
    <w:p w:rsidR="00E621C8" w:rsidRPr="00FE0675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 Расход рабочего раствора - 50-400 л/га для зерновых, зернобобовых, техн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ческих, кормовых, овощных, цветочно-декоративных культур - некорневая подкормка растений в течение вегетационного периода 1-4 раза. </w:t>
      </w:r>
    </w:p>
    <w:p w:rsidR="00E621C8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расход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600-1000 л/га для плодово-ягодных культур, вин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града - некорневая подкормка растений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Pr="004662E6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662E6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1-2 л/га, расход рабочего раствора - в зависимости от нормы полива, для технических, кормовых, овощных, </w:t>
      </w:r>
      <w:proofErr w:type="spellStart"/>
      <w:r w:rsidRPr="004662E6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плодово­ягодных</w:t>
      </w:r>
      <w:proofErr w:type="spellEnd"/>
      <w:r w:rsidRPr="004662E6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цветочно-декоративных культур - корневая по</w:t>
      </w:r>
      <w:r w:rsidRPr="004662E6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</w:t>
      </w:r>
      <w:r w:rsidRPr="004662E6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кормка растений (внесение с поливными водами) в течение вегетационного периода 1-4 раза.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E621C8" w:rsidRPr="004662E6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662E6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УРОЖАЙ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Применяется в период плодоношения</w:t>
      </w:r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, усиливает налив плодов, содержит дост</w:t>
      </w:r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а</w:t>
      </w:r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точное количество калия, витаминов В</w:t>
      </w:r>
      <w:proofErr w:type="gramStart"/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6</w:t>
      </w:r>
      <w:proofErr w:type="gramEnd"/>
      <w:r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, РР, С и глицина в качестве антистрессового агента.</w:t>
      </w:r>
    </w:p>
    <w:p w:rsidR="00B76B4A" w:rsidRPr="0014450B" w:rsidRDefault="00B76B4A" w:rsidP="00B76B4A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</w:t>
      </w:r>
      <w:r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, % масс.</w:t>
      </w: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:</w:t>
      </w:r>
    </w:p>
    <w:tbl>
      <w:tblPr>
        <w:tblW w:w="5000" w:type="pct"/>
        <w:tblInd w:w="10" w:type="dxa"/>
        <w:tblLayout w:type="fixed"/>
        <w:tblLook w:val="04A0" w:firstRow="1" w:lastRow="0" w:firstColumn="1" w:lastColumn="0" w:noHBand="0" w:noVBand="1"/>
      </w:tblPr>
      <w:tblGrid>
        <w:gridCol w:w="709"/>
        <w:gridCol w:w="725"/>
        <w:gridCol w:w="872"/>
        <w:gridCol w:w="740"/>
        <w:gridCol w:w="1000"/>
        <w:gridCol w:w="1016"/>
        <w:gridCol w:w="1160"/>
        <w:gridCol w:w="1162"/>
        <w:gridCol w:w="2753"/>
      </w:tblGrid>
      <w:tr w:rsidR="00B76B4A" w:rsidRPr="00A656EF" w:rsidTr="00B76B4A">
        <w:trPr>
          <w:trHeight w:val="274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4371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аименование компонента</w:t>
            </w:r>
          </w:p>
        </w:tc>
      </w:tr>
      <w:tr w:rsidR="00B76B4A" w:rsidRPr="00A656EF" w:rsidTr="00B76B4A">
        <w:trPr>
          <w:trHeight w:val="336"/>
        </w:trPr>
        <w:tc>
          <w:tcPr>
            <w:tcW w:w="1503" w:type="pct"/>
            <w:gridSpan w:val="4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зот</w:t>
            </w:r>
          </w:p>
        </w:tc>
        <w:tc>
          <w:tcPr>
            <w:tcW w:w="994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осфор</w:t>
            </w:r>
          </w:p>
        </w:tc>
        <w:tc>
          <w:tcPr>
            <w:tcW w:w="1145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алий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ера</w:t>
            </w:r>
          </w:p>
        </w:tc>
      </w:tr>
      <w:tr w:rsidR="00B76B4A" w:rsidRPr="00A656EF" w:rsidTr="00B76B4A">
        <w:trPr>
          <w:trHeight w:val="657"/>
        </w:trPr>
        <w:tc>
          <w:tcPr>
            <w:tcW w:w="35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 общ</w:t>
            </w:r>
          </w:p>
        </w:tc>
        <w:tc>
          <w:tcPr>
            <w:tcW w:w="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N-NO</w:t>
            </w:r>
            <w:r w:rsidRPr="00470D3C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N </w:t>
            </w:r>
            <w:proofErr w:type="spellStart"/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</w:t>
            </w:r>
            <w:proofErr w:type="spellEnd"/>
          </w:p>
        </w:tc>
        <w:tc>
          <w:tcPr>
            <w:tcW w:w="49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P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K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O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S-SO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656EF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</w:tr>
      <w:tr w:rsidR="00B76B4A" w:rsidRPr="00A656EF" w:rsidTr="00B76B4A">
        <w:trPr>
          <w:trHeight w:val="60"/>
        </w:trPr>
        <w:tc>
          <w:tcPr>
            <w:tcW w:w="35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43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3,1</w:t>
            </w:r>
          </w:p>
        </w:tc>
        <w:tc>
          <w:tcPr>
            <w:tcW w:w="36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9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7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18,6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0,9</w:t>
            </w:r>
          </w:p>
        </w:tc>
      </w:tr>
      <w:tr w:rsidR="00B76B4A" w:rsidRPr="00A656EF" w:rsidTr="00B76B4A">
        <w:trPr>
          <w:trHeight w:val="427"/>
        </w:trPr>
        <w:tc>
          <w:tcPr>
            <w:tcW w:w="3642" w:type="pct"/>
            <w:gridSpan w:val="8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B76B4A" w:rsidRDefault="00B76B4A" w:rsidP="00B76B4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Микроэлементы</w:t>
            </w:r>
            <w:r w:rsidRPr="00506C2B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Fe, Zn, Mn, B, I, Co, Cu, Mo</w:t>
            </w:r>
          </w:p>
        </w:tc>
        <w:tc>
          <w:tcPr>
            <w:tcW w:w="135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Органическое вещество</w:t>
            </w:r>
          </w:p>
        </w:tc>
      </w:tr>
      <w:tr w:rsidR="00B76B4A" w:rsidRPr="00A656EF" w:rsidTr="00B76B4A">
        <w:trPr>
          <w:trHeight w:val="336"/>
        </w:trPr>
        <w:tc>
          <w:tcPr>
            <w:tcW w:w="3642" w:type="pct"/>
            <w:gridSpan w:val="8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13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76B4A" w:rsidRPr="00A656EF" w:rsidRDefault="00B76B4A" w:rsidP="006E324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656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3,21</w:t>
            </w:r>
          </w:p>
        </w:tc>
      </w:tr>
    </w:tbl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1400 г/л</w:t>
      </w:r>
    </w:p>
    <w:p w:rsidR="00E621C8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Расход препарата:</w:t>
      </w:r>
    </w:p>
    <w:p w:rsidR="00E621C8" w:rsidRPr="00681E3F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0,2-0.4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расх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150-400 л/га для зерновых, зернобобовых, техн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и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ческих, кормовых, овощных, цветочно-декоративных культур - некорневая подкормка растений в течение вегетационного периода 1-4 раза. </w:t>
      </w:r>
    </w:p>
    <w:p w:rsidR="00E621C8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0,2-0,4 л/га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расход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рабочего раствора 600-1000 л/га для плодово-ягодных культур, вин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о</w:t>
      </w:r>
      <w:r w:rsidRPr="00681E3F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града - некорневая подкормка растений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</w:t>
      </w:r>
    </w:p>
    <w:p w:rsidR="00E621C8" w:rsidRPr="00FE0675" w:rsidRDefault="00E621C8" w:rsidP="00E621C8">
      <w:pPr>
        <w:pStyle w:val="ad"/>
        <w:numPr>
          <w:ilvl w:val="0"/>
          <w:numId w:val="36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1-2 л/га, расход рабочего раствора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 зависимости от нормы полива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для т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ехнически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кормовы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овощны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плодово­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ягодных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ц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веточно-декоративны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х культур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-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корневая по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д</w:t>
      </w:r>
      <w:r w:rsidRPr="00FE0675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кормка растений (внесение с поливными водами) в течение вегетационного периода 1-4 раза</w:t>
      </w:r>
      <w: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. </w:t>
      </w:r>
    </w:p>
    <w:p w:rsidR="00E621C8" w:rsidRPr="0014450B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4662E6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КАЛЬЦИЙ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lastRenderedPageBreak/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применяется для восполнения недостатка кальция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Содержит активный транспорт в виде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фуллернового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комплекса с индолилмасляной, аминоуксусной, никотиновой и аскорб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новой кислотами, а также аминокислотами: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валин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пролин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влияющий на общее состояние иммунной системы растений, сопротивляемость осмотическим стрессами (устойчивость к зас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хе и переливу) и внешним факторам. Минеральный комплекс, входящий в состав удобрения: отвечает за структурную и физиологическую стабильность клеток и тканей, усиливает обмен веществ, влияет на активность ферментов и превращение азотистых веществ, влияет на имм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нитет и восприимчивость растений к болезням, улучшает структуру плодов, повышает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лё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ж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кость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плодов, транспортабельность и сроки хранения урожая.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Содержит 6% масс</w:t>
      </w:r>
      <w:proofErr w:type="gram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</w:t>
      </w:r>
      <w:proofErr w:type="gram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ктивного кальция, 4% масс. азота, 0,6% масс. активного бора</w:t>
      </w:r>
      <w:r w:rsidRPr="00A656EF">
        <w:rPr>
          <w:rStyle w:val="a9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>. Биологически активные вещества</w:t>
      </w:r>
      <w:r w:rsidRPr="00A656EF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: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аминокислоты 8% масс, ауксин-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фуллереновый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комплекс 0,09% масс.,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биоцид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прилипатели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реологические компоненты для усиления смачиваемости и растворимости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1100 г/л.</w:t>
      </w:r>
    </w:p>
    <w:p w:rsidR="00E621C8" w:rsidRPr="0014450B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Расход препарата: 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0,3 до 1,2 л/га в зависимости от культуры (рекомендуемый объем рабочего раствора 200-400 л);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10 до 20 мл на каждые 10 литров воды при опрыскивании;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5 до 10 мл на каждые 10 литров при поливе (рекомендуемая норма расхода рабочего раствора на одно взрослое растение от 200 до 500 мл в зависимости от культуры и сост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яния растения).</w:t>
      </w:r>
    </w:p>
    <w:p w:rsidR="00E621C8" w:rsidRPr="00A656EF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</w:p>
    <w:p w:rsidR="00E621C8" w:rsidRPr="004027DE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ФИТАКТИВ МОЛИБДЕН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применяется для восполнения недостатка молибдена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 Влияет на процессы азотн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го метаболизма, на преобразования фосфора и процессы фотосинтеза при образовании хлор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филла. Значительно ускоряет редукцию нитратов и синтез белков, повышает количество прот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инов. Влияет на синтез фермента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нитрогенеза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который способствует биологической фиксации азота из воздуха. Влияет на качественные показатели урожая, повышает устойчивость растений к заморозкам и засухе. Позволяет правильно подготовить озимые культуры к безопасной пер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зимовке. Критически важен для таких культур как: капуста, рапс, зернобобовые, лук.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Содержит 14% масс. молибдена, 5% масс. азота, 0,05 % бора в активной форме, ау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син-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фуллереновый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комплекс 0,08% масс</w:t>
      </w:r>
      <w:proofErr w:type="gram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., </w:t>
      </w:r>
      <w:proofErr w:type="gram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аминокислоты 0,7% масс.,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биоцид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прилипатели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ре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логические компоненты для усиления смачиваемости и растворимости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Форма выпуска: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1200 г/л.</w:t>
      </w:r>
    </w:p>
    <w:p w:rsidR="00E621C8" w:rsidRPr="0014450B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Расход препарата: 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0,2 до 1 л/га в зависимости от культуры (рекомендуемый объем рабочего раствора 200-400 л);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10 до 20 мл на каждые 10 литров воды при опрыскивании;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10 до 20 мл на каждые 10 литров при поливе (рекомендуемая норма расхода рабочего раствора на одно взрослое растение от 100 до 300 мл в зависимости от культуры и сост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яния растений).</w:t>
      </w:r>
    </w:p>
    <w:p w:rsidR="00E621C8" w:rsidRPr="00A656EF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</w:p>
    <w:p w:rsidR="00E621C8" w:rsidRPr="004027DE" w:rsidRDefault="00E621C8" w:rsidP="00E621C8">
      <w:pPr>
        <w:spacing w:after="0" w:line="240" w:lineRule="auto"/>
        <w:jc w:val="center"/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</w:pP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 xml:space="preserve">ФИТАКТИВ 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B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-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Mo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>-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  <w:lang w:val="en-US"/>
        </w:rPr>
        <w:t>Zn</w:t>
      </w:r>
      <w:r w:rsidRPr="004027DE">
        <w:rPr>
          <w:rFonts w:ascii="Times New Roman" w:hAnsi="Times New Roman"/>
          <w:b/>
          <w:color w:val="538135" w:themeColor="accent6" w:themeShade="BF"/>
          <w:sz w:val="24"/>
          <w:szCs w:val="24"/>
          <w:u w:val="single"/>
          <w:shd w:val="clear" w:color="auto" w:fill="FFFFFF"/>
        </w:rPr>
        <w:t xml:space="preserve"> (бор-молибден-цинк)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Назначение: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proofErr w:type="gram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Содержит активный транспорт в виде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фуллернового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комплекса с индолилмасл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я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ной, аминоуксусной, никотиновой и аскорбиновой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килотами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а также аминокислотами: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валин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и </w:t>
      </w:r>
      <w:proofErr w:type="spellStart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пролин</w:t>
      </w:r>
      <w:proofErr w:type="spell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влияющий на общее состояние иммунной системы растений, сопротивляемость осм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тическим стрессами (устойчивость к жаре, засухе и переливу) и внешним факторам.</w:t>
      </w:r>
      <w:proofErr w:type="gramEnd"/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Минерал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ь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ный комплекс, входящий в состав удобрения: отвечает за развитие генеративных органов, структурную и физиологическую стабильность клеток и тканей, усиливает обмен веществ, вл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яет на активность ферментов, превращение азотистых веществ, редукцию нитратов, усиливает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обменные процессы биохимического синтеза, оказывает влияние на усвоение и перераспред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ление фосфора в тканях, влияет на качественные показатели урожая.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Состав:</w:t>
      </w:r>
      <w:r w:rsidRPr="00A656EF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 xml:space="preserve"> 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Содержит в активной форме 2,5% масс. цинка, 2,5% масс. молибдена, 2% масс. азота, 0,7% масс. бора, ауксин-</w:t>
      </w:r>
      <w:proofErr w:type="spell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фуллереновый</w:t>
      </w:r>
      <w:proofErr w:type="spell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комплекс 0,08: масс</w:t>
      </w:r>
      <w:proofErr w:type="gram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., </w:t>
      </w:r>
      <w:proofErr w:type="gram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аминокислоты 0,7% масс, </w:t>
      </w:r>
      <w:proofErr w:type="spell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биоцид</w:t>
      </w:r>
      <w:proofErr w:type="spell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прилипатели</w:t>
      </w:r>
      <w:proofErr w:type="spellEnd"/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, реологические компоненты для усиления смачиваемости и растворимости.</w:t>
      </w:r>
    </w:p>
    <w:p w:rsidR="00E621C8" w:rsidRPr="00A656EF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Форма выпуска: </w:t>
      </w:r>
      <w:r w:rsidRPr="00A656E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водорастворимый концентрат в виде геля, плотность 1100 г/л.</w:t>
      </w:r>
    </w:p>
    <w:p w:rsidR="00E621C8" w:rsidRPr="0014450B" w:rsidRDefault="00E621C8" w:rsidP="00E621C8">
      <w:pPr>
        <w:spacing w:after="0" w:line="240" w:lineRule="auto"/>
        <w:jc w:val="both"/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</w:pPr>
      <w:r w:rsidRPr="0014450B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Расход препарата: 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0,4 до 0,8 л/га в зависимости от культуры (рекомендуемый объем рабочего раствора 200-300 л);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10 до 20 мл на каждые 10 литров воды при опрыскивании;</w:t>
      </w:r>
    </w:p>
    <w:p w:rsidR="00E621C8" w:rsidRPr="00A656EF" w:rsidRDefault="00E621C8" w:rsidP="00E621C8">
      <w:pPr>
        <w:pStyle w:val="ad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от 10 до 20 мл на каждые 10 литров при поливе (рекомендуемая норма расхода рабочего раствора на одно взрослое растение от 100 до 300 мл в зависимости от культуры и сост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о</w:t>
      </w:r>
      <w:r w:rsidRPr="00A656E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яния растений).</w:t>
      </w:r>
    </w:p>
    <w:p w:rsidR="00E621C8" w:rsidRDefault="00E621C8" w:rsidP="00E621C8">
      <w:r>
        <w:br w:type="page"/>
      </w:r>
    </w:p>
    <w:p w:rsidR="00F43D25" w:rsidRDefault="00210D87" w:rsidP="00456DF2">
      <w:r>
        <w:lastRenderedPageBreak/>
        <w:pict w14:anchorId="4E5F12E8">
          <v:shape id="_x0000_i1031" type="#_x0000_t75" style="width:495.75pt;height:701.25pt">
            <v:imagedata r:id="rId15" o:title="Свид 3181 Органоминеральное удобрение с микроэлементами Фитактив (ООО НПО БИНАМ) 2021 10 лет_page-0001"/>
          </v:shape>
        </w:pict>
      </w:r>
    </w:p>
    <w:p w:rsidR="00456DF2" w:rsidRPr="00C14F01" w:rsidRDefault="00210D87" w:rsidP="00F43D25">
      <w:r>
        <w:lastRenderedPageBreak/>
        <w:pict w14:anchorId="30651F94">
          <v:shape id="_x0000_i1032" type="#_x0000_t75" style="width:495.75pt;height:682.5pt">
            <v:imagedata r:id="rId16" o:title="ФМ заключение_page-0001"/>
          </v:shape>
        </w:pict>
      </w:r>
    </w:p>
    <w:p w:rsidR="00F43D25" w:rsidRDefault="00210D87" w:rsidP="00C14F01">
      <w:r>
        <w:lastRenderedPageBreak/>
        <w:pict w14:anchorId="32794DAE">
          <v:shape id="_x0000_i1033" type="#_x0000_t75" style="width:495.75pt;height:682.5pt">
            <v:imagedata r:id="rId17" o:title="ФМ заключение_page-0002"/>
          </v:shape>
        </w:pict>
      </w:r>
    </w:p>
    <w:p w:rsidR="00456DF2" w:rsidRDefault="00456DF2" w:rsidP="00C14F01"/>
    <w:p w:rsidR="00456DF2" w:rsidRDefault="00210D87" w:rsidP="00C14F01">
      <w:r>
        <w:lastRenderedPageBreak/>
        <w:pict w14:anchorId="72A5C8AD">
          <v:shape id="_x0000_i1034" type="#_x0000_t75" style="width:495.75pt;height:682.5pt">
            <v:imagedata r:id="rId18" o:title="Фитактив Экстра заключение_page-0001"/>
          </v:shape>
        </w:pict>
      </w:r>
    </w:p>
    <w:p w:rsidR="00456DF2" w:rsidRDefault="00456DF2" w:rsidP="00C14F01"/>
    <w:p w:rsidR="00456DF2" w:rsidRDefault="00210D87" w:rsidP="00C14F01">
      <w:r>
        <w:lastRenderedPageBreak/>
        <w:pict w14:anchorId="5D108517">
          <v:shape id="_x0000_i1035" type="#_x0000_t75" style="width:495.75pt;height:682.5pt">
            <v:imagedata r:id="rId19" o:title="Фитактив Экстра заключение_page-0002"/>
          </v:shape>
        </w:pict>
      </w:r>
    </w:p>
    <w:p w:rsidR="00456DF2" w:rsidRDefault="00456DF2" w:rsidP="00C14F01"/>
    <w:p w:rsidR="00F43D25" w:rsidRDefault="00456DF2" w:rsidP="00C14F01">
      <w:r>
        <w:rPr>
          <w:noProof/>
          <w:lang w:eastAsia="ru-RU"/>
        </w:rPr>
        <w:lastRenderedPageBreak/>
        <w:drawing>
          <wp:inline distT="0" distB="0" distL="0" distR="0" wp14:anchorId="5DCEA117" wp14:editId="5B06D21C">
            <wp:extent cx="6100747" cy="8629650"/>
            <wp:effectExtent l="0" t="0" r="0" b="0"/>
            <wp:docPr id="1" name="Рисунок 1" descr="C:\Users\BINAM\Downloads\патент 26982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INAM\Downloads\патент 2698207 (2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552" cy="863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DF2" w:rsidRDefault="00456DF2" w:rsidP="00C14F01">
      <w:r>
        <w:rPr>
          <w:noProof/>
          <w:lang w:eastAsia="ru-RU"/>
        </w:rPr>
        <w:lastRenderedPageBreak/>
        <w:drawing>
          <wp:inline distT="0" distB="0" distL="0" distR="0" wp14:anchorId="2FB76573" wp14:editId="29BBA81F">
            <wp:extent cx="6296025" cy="8667750"/>
            <wp:effectExtent l="0" t="0" r="9525" b="0"/>
            <wp:docPr id="2" name="Рисунок 2" descr="C:\Users\BINAM\Downloads\Товарный знак 633923 FITAKTI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NAM\Downloads\Товарный знак 633923 FITAKTIV (2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EF" w:rsidRPr="00A656EF" w:rsidRDefault="00A656EF" w:rsidP="00E621C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A656EF" w:rsidRPr="00A656EF" w:rsidSect="00664ED5">
      <w:headerReference w:type="default" r:id="rId22"/>
      <w:footerReference w:type="default" r:id="rId23"/>
      <w:pgSz w:w="11906" w:h="16838"/>
      <w:pgMar w:top="1449" w:right="851" w:bottom="993" w:left="1134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262B" w:rsidRDefault="0084262B" w:rsidP="00E525EC">
      <w:pPr>
        <w:spacing w:after="0" w:line="240" w:lineRule="auto"/>
      </w:pPr>
      <w:r>
        <w:separator/>
      </w:r>
    </w:p>
  </w:endnote>
  <w:endnote w:type="continuationSeparator" w:id="0">
    <w:p w:rsidR="0084262B" w:rsidRDefault="0084262B" w:rsidP="00E525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5BB3" w:rsidRDefault="00E621C8" w:rsidP="00664ED5">
    <w:pPr>
      <w:ind w:left="-1134" w:right="-851"/>
    </w:pPr>
    <w:r>
      <w:rPr>
        <w:noProof/>
        <w:lang w:eastAsia="ru-RU"/>
      </w:rPr>
      <w:drawing>
        <wp:inline distT="0" distB="0" distL="0" distR="0" wp14:anchorId="6A255539" wp14:editId="354351E9">
          <wp:extent cx="7562850" cy="571500"/>
          <wp:effectExtent l="0" t="0" r="0" b="0"/>
          <wp:docPr id="3" name="Рисунок 3" descr="800322279_w640_h640_semena-ozimoj-pshenits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800322279_w640_h640_semena-ozimoj-pshenits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285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262B" w:rsidRDefault="0084262B" w:rsidP="00E525EC">
      <w:pPr>
        <w:spacing w:after="0" w:line="240" w:lineRule="auto"/>
      </w:pPr>
      <w:r>
        <w:separator/>
      </w:r>
    </w:p>
  </w:footnote>
  <w:footnote w:type="continuationSeparator" w:id="0">
    <w:p w:rsidR="0084262B" w:rsidRDefault="0084262B" w:rsidP="00E525EC">
      <w:pPr>
        <w:spacing w:after="0" w:line="240" w:lineRule="auto"/>
      </w:pPr>
      <w:r>
        <w:continuationSeparator/>
      </w:r>
    </w:p>
  </w:footnote>
  <w:footnote w:id="1">
    <w:p w:rsidR="003E5BB3" w:rsidRDefault="003E5BB3">
      <w:pPr>
        <w:pStyle w:val="af2"/>
      </w:pPr>
      <w:r w:rsidRPr="00622D9A">
        <w:rPr>
          <w:rStyle w:val="af3"/>
          <w:color w:val="538135" w:themeColor="accent6" w:themeShade="BF"/>
        </w:rPr>
        <w:footnoteRef/>
      </w:r>
      <w:r w:rsidRPr="00622D9A">
        <w:rPr>
          <w:color w:val="538135" w:themeColor="accent6" w:themeShade="BF"/>
        </w:rPr>
        <w:t xml:space="preserve"> </w:t>
      </w:r>
      <w:r w:rsidRPr="00622D9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622D9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622D9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622D9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622D9A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  <w:footnote w:id="2">
    <w:p w:rsidR="003E5BB3" w:rsidRDefault="003E5BB3" w:rsidP="00203DED">
      <w:pPr>
        <w:pStyle w:val="af2"/>
      </w:pPr>
      <w:r w:rsidRPr="00264D62">
        <w:rPr>
          <w:rStyle w:val="af3"/>
          <w:color w:val="538135" w:themeColor="accent6" w:themeShade="BF"/>
        </w:rPr>
        <w:footnoteRef/>
      </w:r>
      <w:r w:rsidRPr="00264D62">
        <w:rPr>
          <w:color w:val="538135" w:themeColor="accent6" w:themeShade="BF"/>
        </w:rPr>
        <w:t xml:space="preserve"> 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  <w:footnote w:id="3">
    <w:p w:rsidR="003E5BB3" w:rsidRDefault="003E5BB3" w:rsidP="008E0661">
      <w:pPr>
        <w:pStyle w:val="af2"/>
      </w:pPr>
      <w:r w:rsidRPr="00264D62">
        <w:rPr>
          <w:rStyle w:val="af3"/>
          <w:color w:val="538135" w:themeColor="accent6" w:themeShade="BF"/>
        </w:rPr>
        <w:footnoteRef/>
      </w:r>
      <w:r w:rsidRPr="00264D62">
        <w:rPr>
          <w:color w:val="538135" w:themeColor="accent6" w:themeShade="BF"/>
        </w:rPr>
        <w:t xml:space="preserve"> 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  <w:footnote w:id="4">
    <w:p w:rsidR="003E5BB3" w:rsidRDefault="003E5BB3" w:rsidP="008E0661">
      <w:pPr>
        <w:pStyle w:val="af2"/>
      </w:pPr>
      <w:r w:rsidRPr="00264D62">
        <w:rPr>
          <w:rStyle w:val="af3"/>
          <w:color w:val="538135" w:themeColor="accent6" w:themeShade="BF"/>
        </w:rPr>
        <w:footnoteRef/>
      </w:r>
      <w:r w:rsidRPr="00264D62">
        <w:rPr>
          <w:color w:val="538135" w:themeColor="accent6" w:themeShade="BF"/>
        </w:rPr>
        <w:t xml:space="preserve"> 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  <w:footnote w:id="5">
    <w:p w:rsidR="003E5BB3" w:rsidRDefault="003E5BB3" w:rsidP="005F52AF">
      <w:pPr>
        <w:pStyle w:val="af2"/>
      </w:pPr>
      <w:r w:rsidRPr="00264D62">
        <w:rPr>
          <w:rStyle w:val="af3"/>
          <w:color w:val="538135" w:themeColor="accent6" w:themeShade="BF"/>
        </w:rPr>
        <w:footnoteRef/>
      </w:r>
      <w:r w:rsidRPr="00264D62">
        <w:rPr>
          <w:color w:val="538135" w:themeColor="accent6" w:themeShade="BF"/>
        </w:rPr>
        <w:t xml:space="preserve"> 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  <w:footnote w:id="6">
    <w:p w:rsidR="003E5BB3" w:rsidRDefault="003E5BB3" w:rsidP="008E0661">
      <w:pPr>
        <w:pStyle w:val="af2"/>
      </w:pPr>
      <w:r w:rsidRPr="00264D62">
        <w:rPr>
          <w:rStyle w:val="af3"/>
          <w:color w:val="538135" w:themeColor="accent6" w:themeShade="BF"/>
        </w:rPr>
        <w:footnoteRef/>
      </w:r>
      <w:r w:rsidRPr="00264D62">
        <w:rPr>
          <w:color w:val="538135" w:themeColor="accent6" w:themeShade="BF"/>
        </w:rPr>
        <w:t xml:space="preserve"> 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При использовании биологических протравителей применяют </w:t>
      </w:r>
      <w:proofErr w:type="gramStart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базовую</w:t>
      </w:r>
      <w:proofErr w:type="gramEnd"/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 xml:space="preserve"> формуляцию ф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и</w:t>
      </w:r>
      <w:r w:rsidRPr="00264D62">
        <w:rPr>
          <w:rFonts w:ascii="Times New Roman" w:hAnsi="Times New Roman"/>
          <w:b/>
          <w:color w:val="538135" w:themeColor="accent6" w:themeShade="BF"/>
          <w:sz w:val="24"/>
          <w:szCs w:val="24"/>
          <w:shd w:val="clear" w:color="auto" w:fill="FFFFFF"/>
        </w:rPr>
        <w:t>тактив лайт (не содержит йод) При использовании химических протравителей применяют формуляцию фитактив лайт с йодом.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5BB3" w:rsidRDefault="00E621C8" w:rsidP="00664ED5">
    <w:pPr>
      <w:pStyle w:val="a4"/>
      <w:tabs>
        <w:tab w:val="clear" w:pos="9355"/>
        <w:tab w:val="right" w:pos="9072"/>
      </w:tabs>
      <w:ind w:right="-2"/>
      <w:jc w:val="right"/>
    </w:pPr>
    <w:r>
      <w:rPr>
        <w:noProof/>
        <w:lang w:eastAsia="ru-RU"/>
      </w:rPr>
      <w:drawing>
        <wp:inline distT="0" distB="0" distL="0" distR="0" wp14:anchorId="7431A0ED" wp14:editId="2EF78E92">
          <wp:extent cx="1533525" cy="504825"/>
          <wp:effectExtent l="0" t="0" r="9525" b="9525"/>
          <wp:docPr id="4" name="Рисунок 4" descr="Лого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Лого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3525" cy="5048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pt;height:9pt" o:bullet="t">
        <v:imagedata r:id="rId1" o:title="BD10336_"/>
      </v:shape>
    </w:pict>
  </w:numPicBullet>
  <w:abstractNum w:abstractNumId="0">
    <w:nsid w:val="00597AFA"/>
    <w:multiLevelType w:val="multilevel"/>
    <w:tmpl w:val="C9DEF00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538135" w:themeColor="accent6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136552"/>
    <w:multiLevelType w:val="hybridMultilevel"/>
    <w:tmpl w:val="A6B05E8A"/>
    <w:lvl w:ilvl="0" w:tplc="6D06E28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538135" w:themeColor="accent6" w:themeShade="B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4262DD"/>
    <w:multiLevelType w:val="hybridMultilevel"/>
    <w:tmpl w:val="E79021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1C63D8C"/>
    <w:multiLevelType w:val="multilevel"/>
    <w:tmpl w:val="6B0E6D3A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538135" w:themeColor="accent6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BA27974"/>
    <w:multiLevelType w:val="multilevel"/>
    <w:tmpl w:val="71EE5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C662FE"/>
    <w:multiLevelType w:val="hybridMultilevel"/>
    <w:tmpl w:val="C98803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9B3236"/>
    <w:multiLevelType w:val="multilevel"/>
    <w:tmpl w:val="4422581C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538135" w:themeColor="accent6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37B047C"/>
    <w:multiLevelType w:val="multilevel"/>
    <w:tmpl w:val="53A67E7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3B9540C"/>
    <w:multiLevelType w:val="hybridMultilevel"/>
    <w:tmpl w:val="216A46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2811E9"/>
    <w:multiLevelType w:val="hybridMultilevel"/>
    <w:tmpl w:val="B05AD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C90453"/>
    <w:multiLevelType w:val="hybridMultilevel"/>
    <w:tmpl w:val="0206F9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1FDC7CB2"/>
    <w:multiLevelType w:val="multilevel"/>
    <w:tmpl w:val="1248D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26C3E34"/>
    <w:multiLevelType w:val="multilevel"/>
    <w:tmpl w:val="29F85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5915A9E"/>
    <w:multiLevelType w:val="hybridMultilevel"/>
    <w:tmpl w:val="5C4680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D87D3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26BF1E1B"/>
    <w:multiLevelType w:val="hybridMultilevel"/>
    <w:tmpl w:val="55AAB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EF48DA"/>
    <w:multiLevelType w:val="hybridMultilevel"/>
    <w:tmpl w:val="0A3630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726EEA"/>
    <w:multiLevelType w:val="multilevel"/>
    <w:tmpl w:val="B68E006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A8F3F78"/>
    <w:multiLevelType w:val="multilevel"/>
    <w:tmpl w:val="6F707CFC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00B050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FE61606"/>
    <w:multiLevelType w:val="multilevel"/>
    <w:tmpl w:val="FC44517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538135" w:themeColor="accent6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4D317BB"/>
    <w:multiLevelType w:val="multilevel"/>
    <w:tmpl w:val="41C486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58C5B05"/>
    <w:multiLevelType w:val="hybridMultilevel"/>
    <w:tmpl w:val="0C486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E41FEE"/>
    <w:multiLevelType w:val="multilevel"/>
    <w:tmpl w:val="386AC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DF03532"/>
    <w:multiLevelType w:val="hybridMultilevel"/>
    <w:tmpl w:val="EDDA495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6C222FC"/>
    <w:multiLevelType w:val="hybridMultilevel"/>
    <w:tmpl w:val="B01A57AA"/>
    <w:lvl w:ilvl="0" w:tplc="0840BB7E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5">
    <w:nsid w:val="570C2302"/>
    <w:multiLevelType w:val="multilevel"/>
    <w:tmpl w:val="6D4EE7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82E28E6"/>
    <w:multiLevelType w:val="hybridMultilevel"/>
    <w:tmpl w:val="9A1A4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88C3EAD"/>
    <w:multiLevelType w:val="hybridMultilevel"/>
    <w:tmpl w:val="CBAE8A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A721B99"/>
    <w:multiLevelType w:val="multilevel"/>
    <w:tmpl w:val="F11EC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C754D2D"/>
    <w:multiLevelType w:val="hybridMultilevel"/>
    <w:tmpl w:val="159ED1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2448DD"/>
    <w:multiLevelType w:val="multilevel"/>
    <w:tmpl w:val="F04E65E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0FF6639"/>
    <w:multiLevelType w:val="hybridMultilevel"/>
    <w:tmpl w:val="E7B47F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80E2242"/>
    <w:multiLevelType w:val="hybridMultilevel"/>
    <w:tmpl w:val="E9C82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8C10400"/>
    <w:multiLevelType w:val="hybridMultilevel"/>
    <w:tmpl w:val="0206F9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69007C77"/>
    <w:multiLevelType w:val="multilevel"/>
    <w:tmpl w:val="45CE4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BF860E2"/>
    <w:multiLevelType w:val="multilevel"/>
    <w:tmpl w:val="14A20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D8D7B1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>
    <w:nsid w:val="764C1F0E"/>
    <w:multiLevelType w:val="hybridMultilevel"/>
    <w:tmpl w:val="731A4356"/>
    <w:lvl w:ilvl="0" w:tplc="9962EA98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  <w:color w:val="385623" w:themeColor="accent6" w:themeShade="80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8">
    <w:nsid w:val="78A75EC3"/>
    <w:multiLevelType w:val="multilevel"/>
    <w:tmpl w:val="69C66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B8B66E7"/>
    <w:multiLevelType w:val="hybridMultilevel"/>
    <w:tmpl w:val="F5B00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EA37DC0"/>
    <w:multiLevelType w:val="multilevel"/>
    <w:tmpl w:val="F6B65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6"/>
  </w:num>
  <w:num w:numId="2">
    <w:abstractNumId w:val="12"/>
  </w:num>
  <w:num w:numId="3">
    <w:abstractNumId w:val="8"/>
  </w:num>
  <w:num w:numId="4">
    <w:abstractNumId w:val="22"/>
  </w:num>
  <w:num w:numId="5">
    <w:abstractNumId w:val="14"/>
  </w:num>
  <w:num w:numId="6">
    <w:abstractNumId w:val="24"/>
  </w:num>
  <w:num w:numId="7">
    <w:abstractNumId w:val="20"/>
  </w:num>
  <w:num w:numId="8">
    <w:abstractNumId w:val="11"/>
  </w:num>
  <w:num w:numId="9">
    <w:abstractNumId w:val="30"/>
  </w:num>
  <w:num w:numId="10">
    <w:abstractNumId w:val="38"/>
  </w:num>
  <w:num w:numId="11">
    <w:abstractNumId w:val="17"/>
  </w:num>
  <w:num w:numId="12">
    <w:abstractNumId w:val="10"/>
  </w:num>
  <w:num w:numId="13">
    <w:abstractNumId w:val="33"/>
  </w:num>
  <w:num w:numId="14">
    <w:abstractNumId w:val="25"/>
  </w:num>
  <w:num w:numId="15">
    <w:abstractNumId w:val="7"/>
  </w:num>
  <w:num w:numId="16">
    <w:abstractNumId w:val="40"/>
  </w:num>
  <w:num w:numId="17">
    <w:abstractNumId w:val="29"/>
  </w:num>
  <w:num w:numId="18">
    <w:abstractNumId w:val="32"/>
  </w:num>
  <w:num w:numId="19">
    <w:abstractNumId w:val="39"/>
  </w:num>
  <w:num w:numId="20">
    <w:abstractNumId w:val="34"/>
  </w:num>
  <w:num w:numId="21">
    <w:abstractNumId w:val="28"/>
  </w:num>
  <w:num w:numId="22">
    <w:abstractNumId w:val="5"/>
  </w:num>
  <w:num w:numId="23">
    <w:abstractNumId w:val="16"/>
  </w:num>
  <w:num w:numId="24">
    <w:abstractNumId w:val="0"/>
  </w:num>
  <w:num w:numId="25">
    <w:abstractNumId w:val="3"/>
  </w:num>
  <w:num w:numId="26">
    <w:abstractNumId w:val="1"/>
  </w:num>
  <w:num w:numId="27">
    <w:abstractNumId w:val="37"/>
  </w:num>
  <w:num w:numId="28">
    <w:abstractNumId w:val="6"/>
  </w:num>
  <w:num w:numId="29">
    <w:abstractNumId w:val="18"/>
  </w:num>
  <w:num w:numId="30">
    <w:abstractNumId w:val="19"/>
  </w:num>
  <w:num w:numId="31">
    <w:abstractNumId w:val="23"/>
  </w:num>
  <w:num w:numId="32">
    <w:abstractNumId w:val="4"/>
  </w:num>
  <w:num w:numId="33">
    <w:abstractNumId w:val="9"/>
  </w:num>
  <w:num w:numId="34">
    <w:abstractNumId w:val="15"/>
  </w:num>
  <w:num w:numId="35">
    <w:abstractNumId w:val="2"/>
  </w:num>
  <w:num w:numId="36">
    <w:abstractNumId w:val="27"/>
  </w:num>
  <w:num w:numId="37">
    <w:abstractNumId w:val="35"/>
  </w:num>
  <w:num w:numId="38">
    <w:abstractNumId w:val="31"/>
  </w:num>
  <w:num w:numId="39">
    <w:abstractNumId w:val="26"/>
  </w:num>
  <w:num w:numId="40">
    <w:abstractNumId w:val="21"/>
  </w:num>
  <w:num w:numId="4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26FE"/>
    <w:rsid w:val="00020488"/>
    <w:rsid w:val="0005077E"/>
    <w:rsid w:val="0006586A"/>
    <w:rsid w:val="000A6AA6"/>
    <w:rsid w:val="000A7EE7"/>
    <w:rsid w:val="000B6369"/>
    <w:rsid w:val="000E4C2B"/>
    <w:rsid w:val="000E56F7"/>
    <w:rsid w:val="00112A8C"/>
    <w:rsid w:val="00123929"/>
    <w:rsid w:val="00125DC0"/>
    <w:rsid w:val="0013125A"/>
    <w:rsid w:val="0014450B"/>
    <w:rsid w:val="001959EA"/>
    <w:rsid w:val="001E6686"/>
    <w:rsid w:val="001F5537"/>
    <w:rsid w:val="00203DED"/>
    <w:rsid w:val="00210D87"/>
    <w:rsid w:val="0024263D"/>
    <w:rsid w:val="00264D62"/>
    <w:rsid w:val="0027369C"/>
    <w:rsid w:val="002743EA"/>
    <w:rsid w:val="00274941"/>
    <w:rsid w:val="00281249"/>
    <w:rsid w:val="00313A4E"/>
    <w:rsid w:val="00322324"/>
    <w:rsid w:val="003233C9"/>
    <w:rsid w:val="003271A6"/>
    <w:rsid w:val="0033651B"/>
    <w:rsid w:val="00373047"/>
    <w:rsid w:val="00373C8A"/>
    <w:rsid w:val="00376151"/>
    <w:rsid w:val="00376214"/>
    <w:rsid w:val="00386417"/>
    <w:rsid w:val="003919EF"/>
    <w:rsid w:val="00396050"/>
    <w:rsid w:val="003B1AAF"/>
    <w:rsid w:val="003B4619"/>
    <w:rsid w:val="003C6D2F"/>
    <w:rsid w:val="003E5BB3"/>
    <w:rsid w:val="003F2059"/>
    <w:rsid w:val="00404F6C"/>
    <w:rsid w:val="0042155B"/>
    <w:rsid w:val="00434118"/>
    <w:rsid w:val="00437142"/>
    <w:rsid w:val="00445340"/>
    <w:rsid w:val="00456DF2"/>
    <w:rsid w:val="00463F64"/>
    <w:rsid w:val="00470D3C"/>
    <w:rsid w:val="004728E8"/>
    <w:rsid w:val="00480CCC"/>
    <w:rsid w:val="00481F91"/>
    <w:rsid w:val="00482E53"/>
    <w:rsid w:val="004C4116"/>
    <w:rsid w:val="00500F51"/>
    <w:rsid w:val="00506C2B"/>
    <w:rsid w:val="00531365"/>
    <w:rsid w:val="00542034"/>
    <w:rsid w:val="005561E4"/>
    <w:rsid w:val="005622F0"/>
    <w:rsid w:val="005651C1"/>
    <w:rsid w:val="005926FE"/>
    <w:rsid w:val="005A0E8B"/>
    <w:rsid w:val="005C3035"/>
    <w:rsid w:val="005C42BC"/>
    <w:rsid w:val="005C5105"/>
    <w:rsid w:val="005E35D2"/>
    <w:rsid w:val="005F52AF"/>
    <w:rsid w:val="00603994"/>
    <w:rsid w:val="00606C94"/>
    <w:rsid w:val="00620A4F"/>
    <w:rsid w:val="00622D9A"/>
    <w:rsid w:val="00624B26"/>
    <w:rsid w:val="00656E53"/>
    <w:rsid w:val="00664ED5"/>
    <w:rsid w:val="00681E3F"/>
    <w:rsid w:val="00684064"/>
    <w:rsid w:val="00685641"/>
    <w:rsid w:val="00690840"/>
    <w:rsid w:val="00691F15"/>
    <w:rsid w:val="006B069B"/>
    <w:rsid w:val="006C7CC1"/>
    <w:rsid w:val="006E3242"/>
    <w:rsid w:val="007641EB"/>
    <w:rsid w:val="0076642D"/>
    <w:rsid w:val="007703BA"/>
    <w:rsid w:val="007848A4"/>
    <w:rsid w:val="007B61AA"/>
    <w:rsid w:val="007F78DB"/>
    <w:rsid w:val="00805E48"/>
    <w:rsid w:val="008211A0"/>
    <w:rsid w:val="008236F1"/>
    <w:rsid w:val="0084262B"/>
    <w:rsid w:val="00884073"/>
    <w:rsid w:val="00887D40"/>
    <w:rsid w:val="008D653E"/>
    <w:rsid w:val="008E04F6"/>
    <w:rsid w:val="008E0661"/>
    <w:rsid w:val="008E552D"/>
    <w:rsid w:val="008F3761"/>
    <w:rsid w:val="008F56A5"/>
    <w:rsid w:val="009117EA"/>
    <w:rsid w:val="009137D5"/>
    <w:rsid w:val="0091633A"/>
    <w:rsid w:val="00921152"/>
    <w:rsid w:val="00921587"/>
    <w:rsid w:val="00925402"/>
    <w:rsid w:val="009304AB"/>
    <w:rsid w:val="00941543"/>
    <w:rsid w:val="0095196D"/>
    <w:rsid w:val="00957C30"/>
    <w:rsid w:val="009B0A6E"/>
    <w:rsid w:val="009B5818"/>
    <w:rsid w:val="009B63B3"/>
    <w:rsid w:val="009F0F4E"/>
    <w:rsid w:val="00A01A39"/>
    <w:rsid w:val="00A2007F"/>
    <w:rsid w:val="00A461C3"/>
    <w:rsid w:val="00A656EF"/>
    <w:rsid w:val="00A908BA"/>
    <w:rsid w:val="00A96AE0"/>
    <w:rsid w:val="00AB080A"/>
    <w:rsid w:val="00AB482C"/>
    <w:rsid w:val="00AC5E1F"/>
    <w:rsid w:val="00AD6F62"/>
    <w:rsid w:val="00AF2EC3"/>
    <w:rsid w:val="00B07181"/>
    <w:rsid w:val="00B5428D"/>
    <w:rsid w:val="00B6094C"/>
    <w:rsid w:val="00B76B4A"/>
    <w:rsid w:val="00B96E1C"/>
    <w:rsid w:val="00B97FE9"/>
    <w:rsid w:val="00BD0D24"/>
    <w:rsid w:val="00BD6DD3"/>
    <w:rsid w:val="00BF5467"/>
    <w:rsid w:val="00BF7F5C"/>
    <w:rsid w:val="00C116AE"/>
    <w:rsid w:val="00C14F01"/>
    <w:rsid w:val="00C210B8"/>
    <w:rsid w:val="00C5251D"/>
    <w:rsid w:val="00CB0B26"/>
    <w:rsid w:val="00CB2A9E"/>
    <w:rsid w:val="00CB38B5"/>
    <w:rsid w:val="00CC37E6"/>
    <w:rsid w:val="00CD0AD8"/>
    <w:rsid w:val="00CE0017"/>
    <w:rsid w:val="00CF5E59"/>
    <w:rsid w:val="00D01F0D"/>
    <w:rsid w:val="00D0216F"/>
    <w:rsid w:val="00D06664"/>
    <w:rsid w:val="00D06C47"/>
    <w:rsid w:val="00D3615A"/>
    <w:rsid w:val="00D51F8E"/>
    <w:rsid w:val="00D74772"/>
    <w:rsid w:val="00D85505"/>
    <w:rsid w:val="00DF00CB"/>
    <w:rsid w:val="00E01672"/>
    <w:rsid w:val="00E05281"/>
    <w:rsid w:val="00E05DFD"/>
    <w:rsid w:val="00E46C29"/>
    <w:rsid w:val="00E524FE"/>
    <w:rsid w:val="00E525EC"/>
    <w:rsid w:val="00E621C8"/>
    <w:rsid w:val="00E7363B"/>
    <w:rsid w:val="00EA0D08"/>
    <w:rsid w:val="00EB5C80"/>
    <w:rsid w:val="00ED1852"/>
    <w:rsid w:val="00EF2780"/>
    <w:rsid w:val="00EF63E3"/>
    <w:rsid w:val="00F179ED"/>
    <w:rsid w:val="00F21FC5"/>
    <w:rsid w:val="00F2284C"/>
    <w:rsid w:val="00F43D25"/>
    <w:rsid w:val="00F91FBA"/>
    <w:rsid w:val="00F92DED"/>
    <w:rsid w:val="00FB7146"/>
    <w:rsid w:val="00FD7E8D"/>
    <w:rsid w:val="00FE0675"/>
    <w:rsid w:val="00FE1698"/>
    <w:rsid w:val="00FE4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E937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7F5C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F43D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26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52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25EC"/>
  </w:style>
  <w:style w:type="paragraph" w:styleId="a6">
    <w:name w:val="footer"/>
    <w:basedOn w:val="a"/>
    <w:link w:val="a7"/>
    <w:uiPriority w:val="99"/>
    <w:unhideWhenUsed/>
    <w:rsid w:val="00E52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25EC"/>
  </w:style>
  <w:style w:type="character" w:styleId="a8">
    <w:name w:val="Hyperlink"/>
    <w:basedOn w:val="a0"/>
    <w:uiPriority w:val="99"/>
    <w:unhideWhenUsed/>
    <w:rsid w:val="00E525EC"/>
    <w:rPr>
      <w:color w:val="0000FF"/>
      <w:u w:val="single"/>
    </w:rPr>
  </w:style>
  <w:style w:type="character" w:styleId="a9">
    <w:name w:val="Strong"/>
    <w:basedOn w:val="a0"/>
    <w:uiPriority w:val="22"/>
    <w:qFormat/>
    <w:rsid w:val="00921587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D0A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D0AD8"/>
    <w:rPr>
      <w:rFonts w:ascii="Segoe UI" w:hAnsi="Segoe UI" w:cs="Segoe UI"/>
      <w:sz w:val="18"/>
      <w:szCs w:val="18"/>
    </w:rPr>
  </w:style>
  <w:style w:type="paragraph" w:customStyle="1" w:styleId="ac">
    <w:name w:val="Знак"/>
    <w:basedOn w:val="a"/>
    <w:rsid w:val="00BD6DD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d">
    <w:name w:val="List Paragraph"/>
    <w:basedOn w:val="a"/>
    <w:uiPriority w:val="34"/>
    <w:qFormat/>
    <w:rsid w:val="00884073"/>
    <w:pPr>
      <w:ind w:left="720"/>
      <w:contextualSpacing/>
    </w:pPr>
  </w:style>
  <w:style w:type="paragraph" w:styleId="ae">
    <w:name w:val="No Spacing"/>
    <w:uiPriority w:val="99"/>
    <w:qFormat/>
    <w:rsid w:val="00BF7F5C"/>
    <w:pPr>
      <w:spacing w:after="0" w:line="240" w:lineRule="auto"/>
    </w:pPr>
  </w:style>
  <w:style w:type="character" w:customStyle="1" w:styleId="af">
    <w:name w:val="Текст концевой сноски Знак"/>
    <w:basedOn w:val="a0"/>
    <w:link w:val="af0"/>
    <w:uiPriority w:val="99"/>
    <w:semiHidden/>
    <w:rsid w:val="00BF7F5C"/>
    <w:rPr>
      <w:sz w:val="20"/>
      <w:szCs w:val="20"/>
    </w:rPr>
  </w:style>
  <w:style w:type="paragraph" w:styleId="af0">
    <w:name w:val="endnote text"/>
    <w:basedOn w:val="a"/>
    <w:link w:val="af"/>
    <w:uiPriority w:val="99"/>
    <w:semiHidden/>
    <w:unhideWhenUsed/>
    <w:rsid w:val="00BF7F5C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1">
    <w:name w:val="Текст концевой сноски Знак1"/>
    <w:basedOn w:val="a0"/>
    <w:uiPriority w:val="99"/>
    <w:semiHidden/>
    <w:rsid w:val="00BF7F5C"/>
    <w:rPr>
      <w:rFonts w:ascii="Calibri" w:eastAsia="Calibri" w:hAnsi="Calibri" w:cs="Times New Roman"/>
      <w:sz w:val="20"/>
      <w:szCs w:val="20"/>
    </w:rPr>
  </w:style>
  <w:style w:type="character" w:customStyle="1" w:styleId="af1">
    <w:name w:val="Текст сноски Знак"/>
    <w:basedOn w:val="a0"/>
    <w:link w:val="af2"/>
    <w:uiPriority w:val="99"/>
    <w:semiHidden/>
    <w:rsid w:val="00BF7F5C"/>
    <w:rPr>
      <w:sz w:val="20"/>
      <w:szCs w:val="20"/>
    </w:rPr>
  </w:style>
  <w:style w:type="paragraph" w:styleId="af2">
    <w:name w:val="footnote text"/>
    <w:basedOn w:val="a"/>
    <w:link w:val="af1"/>
    <w:uiPriority w:val="99"/>
    <w:semiHidden/>
    <w:unhideWhenUsed/>
    <w:rsid w:val="00BF7F5C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10">
    <w:name w:val="Текст сноски Знак1"/>
    <w:basedOn w:val="a0"/>
    <w:uiPriority w:val="99"/>
    <w:semiHidden/>
    <w:rsid w:val="00BF7F5C"/>
    <w:rPr>
      <w:rFonts w:ascii="Calibri" w:eastAsia="Calibri" w:hAnsi="Calibri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F43D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af3">
    <w:name w:val="footnote reference"/>
    <w:basedOn w:val="a0"/>
    <w:uiPriority w:val="99"/>
    <w:semiHidden/>
    <w:unhideWhenUsed/>
    <w:rsid w:val="00203DE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7F5C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F43D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26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52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25EC"/>
  </w:style>
  <w:style w:type="paragraph" w:styleId="a6">
    <w:name w:val="footer"/>
    <w:basedOn w:val="a"/>
    <w:link w:val="a7"/>
    <w:uiPriority w:val="99"/>
    <w:unhideWhenUsed/>
    <w:rsid w:val="00E525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25EC"/>
  </w:style>
  <w:style w:type="character" w:styleId="a8">
    <w:name w:val="Hyperlink"/>
    <w:basedOn w:val="a0"/>
    <w:uiPriority w:val="99"/>
    <w:unhideWhenUsed/>
    <w:rsid w:val="00E525EC"/>
    <w:rPr>
      <w:color w:val="0000FF"/>
      <w:u w:val="single"/>
    </w:rPr>
  </w:style>
  <w:style w:type="character" w:styleId="a9">
    <w:name w:val="Strong"/>
    <w:basedOn w:val="a0"/>
    <w:uiPriority w:val="22"/>
    <w:qFormat/>
    <w:rsid w:val="00921587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D0A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CD0AD8"/>
    <w:rPr>
      <w:rFonts w:ascii="Segoe UI" w:hAnsi="Segoe UI" w:cs="Segoe UI"/>
      <w:sz w:val="18"/>
      <w:szCs w:val="18"/>
    </w:rPr>
  </w:style>
  <w:style w:type="paragraph" w:customStyle="1" w:styleId="ac">
    <w:name w:val="Знак"/>
    <w:basedOn w:val="a"/>
    <w:rsid w:val="00BD6DD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d">
    <w:name w:val="List Paragraph"/>
    <w:basedOn w:val="a"/>
    <w:uiPriority w:val="34"/>
    <w:qFormat/>
    <w:rsid w:val="00884073"/>
    <w:pPr>
      <w:ind w:left="720"/>
      <w:contextualSpacing/>
    </w:pPr>
  </w:style>
  <w:style w:type="paragraph" w:styleId="ae">
    <w:name w:val="No Spacing"/>
    <w:uiPriority w:val="99"/>
    <w:qFormat/>
    <w:rsid w:val="00BF7F5C"/>
    <w:pPr>
      <w:spacing w:after="0" w:line="240" w:lineRule="auto"/>
    </w:pPr>
  </w:style>
  <w:style w:type="character" w:customStyle="1" w:styleId="af">
    <w:name w:val="Текст концевой сноски Знак"/>
    <w:basedOn w:val="a0"/>
    <w:link w:val="af0"/>
    <w:uiPriority w:val="99"/>
    <w:semiHidden/>
    <w:rsid w:val="00BF7F5C"/>
    <w:rPr>
      <w:sz w:val="20"/>
      <w:szCs w:val="20"/>
    </w:rPr>
  </w:style>
  <w:style w:type="paragraph" w:styleId="af0">
    <w:name w:val="endnote text"/>
    <w:basedOn w:val="a"/>
    <w:link w:val="af"/>
    <w:uiPriority w:val="99"/>
    <w:semiHidden/>
    <w:unhideWhenUsed/>
    <w:rsid w:val="00BF7F5C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1">
    <w:name w:val="Текст концевой сноски Знак1"/>
    <w:basedOn w:val="a0"/>
    <w:uiPriority w:val="99"/>
    <w:semiHidden/>
    <w:rsid w:val="00BF7F5C"/>
    <w:rPr>
      <w:rFonts w:ascii="Calibri" w:eastAsia="Calibri" w:hAnsi="Calibri" w:cs="Times New Roman"/>
      <w:sz w:val="20"/>
      <w:szCs w:val="20"/>
    </w:rPr>
  </w:style>
  <w:style w:type="character" w:customStyle="1" w:styleId="af1">
    <w:name w:val="Текст сноски Знак"/>
    <w:basedOn w:val="a0"/>
    <w:link w:val="af2"/>
    <w:uiPriority w:val="99"/>
    <w:semiHidden/>
    <w:rsid w:val="00BF7F5C"/>
    <w:rPr>
      <w:sz w:val="20"/>
      <w:szCs w:val="20"/>
    </w:rPr>
  </w:style>
  <w:style w:type="paragraph" w:styleId="af2">
    <w:name w:val="footnote text"/>
    <w:basedOn w:val="a"/>
    <w:link w:val="af1"/>
    <w:uiPriority w:val="99"/>
    <w:semiHidden/>
    <w:unhideWhenUsed/>
    <w:rsid w:val="00BF7F5C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10">
    <w:name w:val="Текст сноски Знак1"/>
    <w:basedOn w:val="a0"/>
    <w:uiPriority w:val="99"/>
    <w:semiHidden/>
    <w:rsid w:val="00BF7F5C"/>
    <w:rPr>
      <w:rFonts w:ascii="Calibri" w:eastAsia="Calibri" w:hAnsi="Calibri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F43D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af3">
    <w:name w:val="footnote reference"/>
    <w:basedOn w:val="a0"/>
    <w:uiPriority w:val="99"/>
    <w:semiHidden/>
    <w:unhideWhenUsed/>
    <w:rsid w:val="00203D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1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9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146720">
          <w:marLeft w:val="300"/>
          <w:marRight w:val="30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05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79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8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6487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01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2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5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269128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46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359275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0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13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1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42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73804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0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7398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8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21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938804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0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72563668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053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08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59E9A3-DCC2-4AED-9D58-E043B0155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4192</Words>
  <Characters>23896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28032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DELL</cp:lastModifiedBy>
  <cp:revision>2</cp:revision>
  <cp:lastPrinted>2021-03-10T08:48:00Z</cp:lastPrinted>
  <dcterms:created xsi:type="dcterms:W3CDTF">2021-08-18T09:28:00Z</dcterms:created>
  <dcterms:modified xsi:type="dcterms:W3CDTF">2021-08-18T09:28:00Z</dcterms:modified>
</cp:coreProperties>
</file>